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D0" w:rsidRPr="00626ED2" w:rsidRDefault="007658D0">
      <w:pPr>
        <w:jc w:val="both"/>
        <w:rPr>
          <w:b/>
          <w:sz w:val="24"/>
          <w:szCs w:val="24"/>
        </w:rPr>
      </w:pPr>
      <w:bookmarkStart w:id="0" w:name="_GoBack"/>
      <w:bookmarkEnd w:id="0"/>
    </w:p>
    <w:p w:rsidR="007C6B74" w:rsidRPr="006C78B1" w:rsidRDefault="002048AE" w:rsidP="007C6B74">
      <w:pPr>
        <w:jc w:val="both"/>
        <w:rPr>
          <w:b/>
          <w:sz w:val="24"/>
          <w:szCs w:val="24"/>
        </w:rPr>
      </w:pPr>
      <w:r>
        <w:rPr>
          <w:b/>
          <w:sz w:val="24"/>
        </w:rPr>
        <w:t>S</w:t>
      </w:r>
      <w:r w:rsidR="00C6147D">
        <w:rPr>
          <w:b/>
          <w:sz w:val="24"/>
        </w:rPr>
        <w:t xml:space="preserve">ystem </w:t>
      </w:r>
      <w:r>
        <w:rPr>
          <w:b/>
          <w:sz w:val="24"/>
        </w:rPr>
        <w:t xml:space="preserve">frequency inverter </w:t>
      </w:r>
      <w:r w:rsidR="00C6147D">
        <w:rPr>
          <w:b/>
          <w:sz w:val="24"/>
        </w:rPr>
        <w:t xml:space="preserve">provides a </w:t>
      </w:r>
      <w:r>
        <w:rPr>
          <w:b/>
          <w:sz w:val="24"/>
        </w:rPr>
        <w:t>complete</w:t>
      </w:r>
      <w:r w:rsidR="00C6147D">
        <w:rPr>
          <w:b/>
          <w:sz w:val="24"/>
        </w:rPr>
        <w:t xml:space="preserve"> solution for medium voltage applications</w:t>
      </w:r>
    </w:p>
    <w:p w:rsidR="00F54C79" w:rsidRDefault="00E56CF1" w:rsidP="007C6B74">
      <w:pPr>
        <w:jc w:val="both"/>
        <w:rPr>
          <w:rFonts w:cs="Calibri"/>
          <w:b/>
          <w:bCs/>
          <w:i/>
          <w:iCs/>
        </w:rPr>
      </w:pPr>
      <w:r>
        <w:rPr>
          <w:b/>
          <w:i/>
        </w:rPr>
        <w:t>The MVW3000 medium voltage variable speed drive, which features extremely high efficiency, power density and reliability, is sold as a complete system integrated into a switchgear cabinet.</w:t>
      </w:r>
    </w:p>
    <w:p w:rsidR="00F54C79" w:rsidRDefault="007C6B74" w:rsidP="00C6147D">
      <w:pPr>
        <w:spacing w:after="0" w:line="360" w:lineRule="auto"/>
        <w:jc w:val="both"/>
        <w:rPr>
          <w:rFonts w:cs="Calibri"/>
        </w:rPr>
      </w:pPr>
      <w:r>
        <w:t xml:space="preserve">WEG, a leading global </w:t>
      </w:r>
      <w:r w:rsidR="002048AE">
        <w:t>manufacturer</w:t>
      </w:r>
      <w:r>
        <w:t xml:space="preserve"> of drive technology, presents the new MVW3000 series of variable speed drives for voltages from 2.3 kV to 8 kV and power levels from 280 kW to 2,400 kW. This device family is built with multilevel technology and cascaded H bridges (CHB). The multilevel topology is based on the series connection of three to ten low voltage (690 V) power modules with IGBT output inverters in H-bridge configuration, depending on the output voltage. That makes it possible to achieve voltage levels in the medium voltage range using proven standard low voltage components (diodes, IGBTs and plastic film capacitors) in a cost-effective manner. As a special feature, the MVW3000 is supplied as a complete system integrated into a switchgear cabinet, including medium voltage isolator, </w:t>
      </w:r>
      <w:r w:rsidR="002048AE">
        <w:t>fuses</w:t>
      </w:r>
      <w:r>
        <w:t xml:space="preserve">, multilevel feed transformer and frequency </w:t>
      </w:r>
      <w:r w:rsidR="002048AE">
        <w:t>inverter</w:t>
      </w:r>
      <w:r>
        <w:t>.</w:t>
      </w:r>
    </w:p>
    <w:p w:rsidR="00F54C79" w:rsidRDefault="00F54C79" w:rsidP="00C6147D">
      <w:pPr>
        <w:spacing w:after="0" w:line="360" w:lineRule="auto"/>
        <w:jc w:val="both"/>
        <w:rPr>
          <w:rFonts w:cs="Calibri"/>
        </w:rPr>
      </w:pPr>
    </w:p>
    <w:p w:rsidR="007C6B74" w:rsidRDefault="007C6B74" w:rsidP="007C6B74">
      <w:pPr>
        <w:spacing w:after="0" w:line="360" w:lineRule="auto"/>
        <w:jc w:val="both"/>
        <w:rPr>
          <w:rFonts w:cs="Calibri"/>
        </w:rPr>
      </w:pPr>
      <w:r>
        <w:t xml:space="preserve">“The present voltage and power range is only the first stage in the product evolution. Higher voltages and power levels are already available upon request”, says Johannes Schwenger, </w:t>
      </w:r>
      <w:r>
        <w:rPr>
          <w:rStyle w:val="journal-content-article"/>
        </w:rPr>
        <w:t>Head of Product Management L</w:t>
      </w:r>
      <w:r w:rsidR="002048AE">
        <w:rPr>
          <w:rStyle w:val="journal-content-article"/>
        </w:rPr>
        <w:t xml:space="preserve">ow </w:t>
      </w:r>
      <w:r>
        <w:rPr>
          <w:rStyle w:val="journal-content-article"/>
        </w:rPr>
        <w:t>V</w:t>
      </w:r>
      <w:r w:rsidR="002048AE">
        <w:rPr>
          <w:rStyle w:val="journal-content-article"/>
        </w:rPr>
        <w:t>oltage</w:t>
      </w:r>
      <w:r>
        <w:rPr>
          <w:rStyle w:val="journal-content-article"/>
        </w:rPr>
        <w:t xml:space="preserve"> and M</w:t>
      </w:r>
      <w:r w:rsidR="002048AE">
        <w:rPr>
          <w:rStyle w:val="journal-content-article"/>
        </w:rPr>
        <w:t xml:space="preserve">edium </w:t>
      </w:r>
      <w:r>
        <w:rPr>
          <w:rStyle w:val="journal-content-article"/>
        </w:rPr>
        <w:t>V</w:t>
      </w:r>
      <w:r w:rsidR="002048AE">
        <w:rPr>
          <w:rStyle w:val="journal-content-article"/>
        </w:rPr>
        <w:t>oltage</w:t>
      </w:r>
      <w:r>
        <w:rPr>
          <w:rStyle w:val="journal-content-article"/>
        </w:rPr>
        <w:t xml:space="preserve"> Drive Systems Europe at WEG.</w:t>
      </w:r>
      <w:r>
        <w:t xml:space="preserve"> “The MVW3000 is a high-performance all-in-one solution which eliminates the need for additional medium voltage switchgear. This variable speed drive system features outstanding input and output parameters, energy efficiency and high availability, along with easy maintenance, modularity, and gentle motor handling. That makes this variable speed drive system the ideal complement for all commercially available medium voltage motors and the perfect choice for retrofit projects </w:t>
      </w:r>
      <w:r w:rsidR="002048AE">
        <w:t xml:space="preserve">thanks to its </w:t>
      </w:r>
      <w:r>
        <w:t>virtually sinusoidal inverter output voltage.”</w:t>
      </w:r>
    </w:p>
    <w:p w:rsidR="00031809" w:rsidRDefault="00031809" w:rsidP="007C6B74">
      <w:pPr>
        <w:spacing w:after="0" w:line="360" w:lineRule="auto"/>
        <w:jc w:val="both"/>
        <w:rPr>
          <w:rFonts w:cs="Calibri"/>
        </w:rPr>
      </w:pPr>
    </w:p>
    <w:p w:rsidR="00B46799" w:rsidRDefault="0074060A" w:rsidP="00864D0C">
      <w:pPr>
        <w:spacing w:after="0" w:line="360" w:lineRule="auto"/>
        <w:jc w:val="both"/>
        <w:rPr>
          <w:rFonts w:cs="Calibri"/>
        </w:rPr>
      </w:pPr>
      <w:r>
        <w:t xml:space="preserve">The MVW3000 variable speed drive system provides extremely high drive performance. The mains power factor is above 0.95 over the entire motor speed range, without any additional harmonic filter or compensation capacitors. The integrated device architecture delivers outstanding </w:t>
      </w:r>
      <w:r>
        <w:rPr>
          <w:color w:val="333333"/>
        </w:rPr>
        <w:t>mains harmonic distortion figures for current and voltage</w:t>
      </w:r>
      <w:r>
        <w:t xml:space="preserve"> (THD I/V and TDD) in accordance with IEEE 519, IEC 61800-3 and G5/4-1. The device complies with the limits stated in these standards even in its basic configuration.</w:t>
      </w:r>
    </w:p>
    <w:p w:rsidR="009A1BA0" w:rsidRDefault="007151EB" w:rsidP="00BE387C">
      <w:pPr>
        <w:spacing w:after="0" w:line="360" w:lineRule="auto"/>
        <w:jc w:val="both"/>
        <w:rPr>
          <w:rFonts w:cs="Calibri"/>
        </w:rPr>
      </w:pPr>
      <w:r>
        <w:t xml:space="preserve">The </w:t>
      </w:r>
      <w:r w:rsidR="002048AE">
        <w:t>inverter</w:t>
      </w:r>
      <w:r>
        <w:t xml:space="preserve"> efficiency, including the transformer, exceeds 95% over the entire motor speed range and is more than 96% with load levels above 40%. The charging circuit for the multilevel power transformer </w:t>
      </w:r>
      <w:r>
        <w:lastRenderedPageBreak/>
        <w:t>ensures transformer core magnetisation without inrush currents and gentle charging of the DC link capacitors for the inverter stage.</w:t>
      </w:r>
    </w:p>
    <w:p w:rsidR="00864D0C" w:rsidRDefault="00864D0C" w:rsidP="00864D0C">
      <w:pPr>
        <w:spacing w:after="0" w:line="360" w:lineRule="auto"/>
        <w:rPr>
          <w:rFonts w:cs="Calibri"/>
        </w:rPr>
      </w:pPr>
    </w:p>
    <w:p w:rsidR="00925421" w:rsidRDefault="0074060A" w:rsidP="00864D0C">
      <w:pPr>
        <w:spacing w:after="0" w:line="360" w:lineRule="auto"/>
        <w:rPr>
          <w:rFonts w:cs="Calibri"/>
        </w:rPr>
      </w:pPr>
      <w:r>
        <w:t>The power transformer enables adaptation of the mains voltage to the motor output voltage and reduction of the common-mode voltage on the motor winding. It also reduces common-mode currents through the motor bearings in order to maximise bearing life.</w:t>
      </w:r>
      <w:r w:rsidR="00AD6F64">
        <w:t xml:space="preserve"> </w:t>
      </w:r>
      <w:r w:rsidR="009A1BA0">
        <w:t xml:space="preserve">The interfaces between the frequency </w:t>
      </w:r>
      <w:r w:rsidR="00AD6F64">
        <w:t>inverter</w:t>
      </w:r>
      <w:r w:rsidR="009A1BA0">
        <w:t xml:space="preserve"> CPU and the power stage for IGBT </w:t>
      </w:r>
      <w:r w:rsidR="00AD6F64">
        <w:t>control</w:t>
      </w:r>
      <w:r w:rsidR="009A1BA0">
        <w:t xml:space="preserve">, temperature monitoring, voltage feedback and current feedback are implemented using fibre optics to increase noise immunity and provide effective isolation between the control and power sections. The power stages (H bridges) are built with plastic film capacitors, semiconductor fuses and an automatic inverter bypass function to provide higher system availability in the event of a fault. The virtually sinusoidal output voltage and current reduce power dissipation, vibrations and torque </w:t>
      </w:r>
      <w:r w:rsidR="00AD6F64">
        <w:t>pulsation</w:t>
      </w:r>
      <w:r w:rsidR="009A1BA0">
        <w:t xml:space="preserve"> in the motor.</w:t>
      </w:r>
    </w:p>
    <w:p w:rsidR="00925421" w:rsidRPr="00852CAD" w:rsidRDefault="00925421" w:rsidP="00864D0C">
      <w:pPr>
        <w:spacing w:after="0" w:line="360" w:lineRule="auto"/>
        <w:rPr>
          <w:rFonts w:cs="Calibri"/>
        </w:rPr>
      </w:pPr>
    </w:p>
    <w:p w:rsidR="00E47089" w:rsidRDefault="000D5221" w:rsidP="007B470D">
      <w:pPr>
        <w:spacing w:after="0" w:line="360" w:lineRule="auto"/>
        <w:rPr>
          <w:rFonts w:cs="Calibri"/>
        </w:rPr>
      </w:pPr>
      <w:r>
        <w:t>In the interest of enhanced reliability and system availability, the MVW3000 is equipped with motor protection devices for protection against overload, overheating and motor rotor blockage. The temperatures of the power stage and transformer are also constantly monitored.</w:t>
      </w:r>
    </w:p>
    <w:p w:rsidR="00852CAD" w:rsidRDefault="00852CAD" w:rsidP="004D60D0">
      <w:pPr>
        <w:spacing w:after="0" w:line="360" w:lineRule="auto"/>
        <w:jc w:val="both"/>
        <w:rPr>
          <w:rFonts w:cs="Calibri"/>
        </w:rPr>
      </w:pPr>
    </w:p>
    <w:p w:rsidR="00F54C79" w:rsidRDefault="00852CAD" w:rsidP="00BD08EC">
      <w:pPr>
        <w:spacing w:after="0" w:line="360" w:lineRule="auto"/>
        <w:jc w:val="both"/>
        <w:rPr>
          <w:rFonts w:cs="Calibri"/>
        </w:rPr>
      </w:pPr>
      <w:r>
        <w:t>As a package system, the MVW3000 simplifies installation and commissioning. The plug-in power stages facilitate easy maintenance and fast replacement. With dimensions of 3,900 x 2,210 x 1,100 mm (W x H x D), the variable speed drive system also has a small footprint. Furthermore, it can optionally be equipped with all commonly used industrial communication protocols, including Modbus, Profibus, Devicenet and Ethernet.</w:t>
      </w:r>
    </w:p>
    <w:p w:rsidR="009474FC" w:rsidRPr="00E56CF1" w:rsidRDefault="009474FC" w:rsidP="00031809">
      <w:pPr>
        <w:spacing w:after="0" w:line="360" w:lineRule="auto"/>
        <w:jc w:val="both"/>
        <w:rPr>
          <w:rFonts w:cs="Calibri"/>
        </w:rPr>
      </w:pPr>
    </w:p>
    <w:p w:rsidR="007C6B74" w:rsidRPr="00E56CF1" w:rsidRDefault="007C6B74" w:rsidP="007C6B74">
      <w:pPr>
        <w:spacing w:after="0" w:line="360" w:lineRule="auto"/>
        <w:jc w:val="both"/>
        <w:rPr>
          <w:rFonts w:cs="Calibri"/>
        </w:rPr>
      </w:pPr>
    </w:p>
    <w:p w:rsidR="00474B5D" w:rsidRDefault="00E43344" w:rsidP="00E43344">
      <w:r>
        <w:t xml:space="preserve">Follow WEG on </w:t>
      </w:r>
      <w:r>
        <w:rPr>
          <w:rFonts w:ascii="Arial Narrow" w:hAnsi="Arial Narrow"/>
        </w:rPr>
        <w:t xml:space="preserve">  </w:t>
      </w:r>
      <w:r>
        <w:rPr>
          <w:noProof/>
          <w:lang w:val="de-AT" w:eastAsia="de-AT" w:bidi="ar-SA"/>
        </w:rPr>
        <w:drawing>
          <wp:inline distT="0" distB="0" distL="0" distR="0">
            <wp:extent cx="304800" cy="320675"/>
            <wp:effectExtent l="0" t="0" r="0" b="3175"/>
            <wp:docPr id="1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pic:cNvPicPr>
                      <a:picLocks noChangeAspect="1" noChangeArrowheads="1"/>
                    </pic:cNvPicPr>
                  </pic:nvPicPr>
                  <pic:blipFill>
                    <a:blip r:embed="rId8" r:link="rId9"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r>
        <w:t xml:space="preserve">   </w:t>
      </w:r>
      <w:r>
        <w:rPr>
          <w:noProof/>
          <w:lang w:val="de-AT" w:eastAsia="de-AT" w:bidi="ar-SA"/>
        </w:rPr>
        <w:drawing>
          <wp:inline distT="0" distB="0" distL="0" distR="0">
            <wp:extent cx="320675" cy="320675"/>
            <wp:effectExtent l="0" t="0" r="3175" b="3175"/>
            <wp:docPr id="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pic:cNvPicPr>
                      <a:picLocks noChangeAspect="1" noChangeArrowheads="1"/>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320675" cy="320675"/>
                    </a:xfrm>
                    <a:prstGeom prst="rect">
                      <a:avLst/>
                    </a:prstGeom>
                    <a:noFill/>
                    <a:ln>
                      <a:noFill/>
                    </a:ln>
                  </pic:spPr>
                </pic:pic>
              </a:graphicData>
            </a:graphic>
          </wp:inline>
        </w:drawing>
      </w:r>
      <w:r>
        <w:t xml:space="preserve">  </w:t>
      </w:r>
      <w:r>
        <w:rPr>
          <w:noProof/>
          <w:lang w:val="de-AT" w:eastAsia="de-AT" w:bidi="ar-SA"/>
        </w:rPr>
        <w:drawing>
          <wp:inline distT="0" distB="0" distL="0" distR="0">
            <wp:extent cx="304800" cy="320675"/>
            <wp:effectExtent l="0" t="0" r="0" b="3175"/>
            <wp:docPr id="8"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pic:cNvPicPr>
                      <a:picLocks noChangeAspect="1" noChangeArrowheads="1"/>
                    </pic:cNvPicPr>
                  </pic:nvPicPr>
                  <pic:blipFill>
                    <a:blip r:embed="rId12" r:link="rId13"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p>
    <w:p w:rsidR="00CF195F" w:rsidRDefault="00CF195F" w:rsidP="00E43344">
      <w:pPr>
        <w:rPr>
          <w:b/>
        </w:rPr>
      </w:pPr>
    </w:p>
    <w:p w:rsidR="00CF195F" w:rsidRDefault="00CF195F" w:rsidP="00E43344">
      <w:pPr>
        <w:rPr>
          <w:b/>
        </w:rPr>
      </w:pPr>
    </w:p>
    <w:p w:rsidR="0071584D" w:rsidRDefault="0071584D" w:rsidP="00D311E4">
      <w:pPr>
        <w:keepNext/>
        <w:rPr>
          <w:b/>
        </w:rPr>
      </w:pPr>
      <w:r>
        <w:rPr>
          <w:b/>
        </w:rPr>
        <w:lastRenderedPageBreak/>
        <w:t>Figure captions:</w:t>
      </w:r>
    </w:p>
    <w:p w:rsidR="00150D9D" w:rsidRDefault="00CF195F" w:rsidP="00E43344">
      <w:pPr>
        <w:rPr>
          <w:b/>
        </w:rPr>
      </w:pPr>
      <w:r>
        <w:rPr>
          <w:b/>
          <w:noProof/>
          <w:lang w:val="de-AT" w:eastAsia="de-AT" w:bidi="ar-SA"/>
        </w:rPr>
        <w:drawing>
          <wp:inline distT="0" distB="0" distL="0" distR="0">
            <wp:extent cx="2727960" cy="1818640"/>
            <wp:effectExtent l="0" t="0" r="0" b="0"/>
            <wp:docPr id="7" name="Grafik 7" descr="\\EgnyteDrive\technicalassociates\Shared\Techpub E\TP Germany\WEG Germany\Press\WEG000851 - MVW3000\MVW3000-with 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nyteDrive\technicalassociates\Shared\Techpub E\TP Germany\WEG Germany\Press\WEG000851 - MVW3000\MVW3000-with shadow.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27960" cy="1818640"/>
                    </a:xfrm>
                    <a:prstGeom prst="rect">
                      <a:avLst/>
                    </a:prstGeom>
                    <a:noFill/>
                    <a:ln>
                      <a:noFill/>
                    </a:ln>
                  </pic:spPr>
                </pic:pic>
              </a:graphicData>
            </a:graphic>
          </wp:inline>
        </w:drawing>
      </w:r>
    </w:p>
    <w:p w:rsidR="00150D9D" w:rsidRDefault="00BE7C43" w:rsidP="00150D9D">
      <w:r>
        <w:rPr>
          <w:b/>
        </w:rPr>
        <w:t>WEG000851_Figure</w:t>
      </w:r>
      <w:r w:rsidR="000E347B">
        <w:rPr>
          <w:b/>
        </w:rPr>
        <w:t>1:</w:t>
      </w:r>
      <w:r w:rsidR="000E347B">
        <w:t xml:space="preserve"> The MVW3000 medium voltage variable speed drive is designed as a package solution for fast, easy installation and commissioning</w:t>
      </w:r>
    </w:p>
    <w:p w:rsidR="00031809" w:rsidRDefault="00031809" w:rsidP="00150D9D">
      <w:r>
        <w:rPr>
          <w:noProof/>
          <w:lang w:val="de-AT" w:eastAsia="de-AT" w:bidi="ar-SA"/>
        </w:rPr>
        <w:drawing>
          <wp:inline distT="0" distB="0" distL="0" distR="0">
            <wp:extent cx="2461260" cy="1640840"/>
            <wp:effectExtent l="0" t="0" r="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15" cstate="email">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0" y="0"/>
                      <a:ext cx="2461349" cy="1640899"/>
                    </a:xfrm>
                    <a:prstGeom prst="rect">
                      <a:avLst/>
                    </a:prstGeom>
                  </pic:spPr>
                </pic:pic>
              </a:graphicData>
            </a:graphic>
          </wp:inline>
        </w:drawing>
      </w:r>
    </w:p>
    <w:p w:rsidR="00031809" w:rsidRDefault="00BE7C43" w:rsidP="00031809">
      <w:r>
        <w:rPr>
          <w:b/>
        </w:rPr>
        <w:t>WEG000851_Figure</w:t>
      </w:r>
      <w:r w:rsidR="00031809">
        <w:rPr>
          <w:b/>
        </w:rPr>
        <w:t>2:</w:t>
      </w:r>
      <w:r w:rsidR="00031809">
        <w:t xml:space="preserve"> The MVW3000 is supplied as a complete system integrated into a switchgear cabinet, including medium voltage isolator, </w:t>
      </w:r>
      <w:r w:rsidR="00AD6F64">
        <w:t>fuses</w:t>
      </w:r>
      <w:r w:rsidR="00031809">
        <w:t>, multilevel feed transformer and frequency converter</w:t>
      </w:r>
    </w:p>
    <w:p w:rsidR="00150D9D" w:rsidRPr="0071584D" w:rsidRDefault="00150D9D" w:rsidP="00E43344">
      <w:pPr>
        <w:rPr>
          <w:b/>
        </w:rPr>
      </w:pPr>
    </w:p>
    <w:p w:rsidR="000A2E15" w:rsidRPr="00F54C79" w:rsidRDefault="000A2E15" w:rsidP="000A2E15">
      <w:pPr>
        <w:spacing w:after="0" w:line="360" w:lineRule="auto"/>
        <w:jc w:val="both"/>
        <w:rPr>
          <w:rFonts w:cs="Calibri"/>
          <w:vanish/>
        </w:rPr>
      </w:pPr>
    </w:p>
    <w:p w:rsidR="00BE7C43" w:rsidRPr="00637061" w:rsidRDefault="00BE7C43" w:rsidP="00BE7C43">
      <w:pPr>
        <w:pStyle w:val="berschrift2"/>
        <w:rPr>
          <w:rFonts w:ascii="Calibri" w:hAnsi="Calibri" w:cs="Calibri"/>
          <w:color w:val="auto"/>
          <w:sz w:val="22"/>
          <w:szCs w:val="22"/>
        </w:rPr>
      </w:pPr>
      <w:r w:rsidRPr="00637061">
        <w:rPr>
          <w:rFonts w:ascii="Calibri" w:hAnsi="Calibri" w:cs="Calibri"/>
          <w:color w:val="auto"/>
          <w:sz w:val="22"/>
          <w:szCs w:val="22"/>
        </w:rPr>
        <w:t>About WEG</w:t>
      </w:r>
    </w:p>
    <w:p w:rsidR="00BE7C43" w:rsidRPr="00637061" w:rsidRDefault="00BE7C43" w:rsidP="00BE7C43">
      <w:pPr>
        <w:jc w:val="both"/>
      </w:pPr>
      <w:r w:rsidRPr="00637061">
        <w:t>WEG is one of the largest global manufacturers of electric equipment, having five main Business Units: Motors, Energy, Transmission and Distribution, Automation and Coatings.  The company employs over 30,000 people worldwide and in 2015 achieved global sales of US$ 3.34 billion, representing success across a wide range of product groups.  These include the latest generation of transformers, LV control gear, generators, gear motors, inverter drive systems, soft starters, LV/MV and HV motors, ATEX-compliant explosion proof motors, smoke extraction motors and full turnkey systems.  </w:t>
      </w:r>
    </w:p>
    <w:p w:rsidR="00BE7C43" w:rsidRPr="00637061" w:rsidRDefault="00BE7C43" w:rsidP="00BE7C43">
      <w:pPr>
        <w:jc w:val="both"/>
        <w:rPr>
          <w:shd w:val="clear" w:color="auto" w:fill="FFFFFF"/>
        </w:rPr>
      </w:pPr>
      <w:r w:rsidRPr="00637061">
        <w:rPr>
          <w:shd w:val="clear" w:color="auto" w:fill="FFFFFF"/>
        </w:rPr>
        <w:t>Its power generation, transmission and distribution solutions enable those across many industries, especially in the oil &amp; gas, water, power distribution, chemical and petrochemical markets, to operate more efficiently, and to reduce energy usage, carbon emissions and environmental impact.</w:t>
      </w:r>
      <w:r w:rsidRPr="00637061">
        <w:t xml:space="preserve"> </w:t>
      </w:r>
      <w:r w:rsidRPr="00637061">
        <w:rPr>
          <w:shd w:val="clear" w:color="auto" w:fill="FFFFFF"/>
        </w:rPr>
        <w:t>In addition, WEG provides full solutions for renewable energy projects, producing complete wind turbine and solar energy systems.</w:t>
      </w:r>
    </w:p>
    <w:p w:rsidR="00BE7C43" w:rsidRPr="00637061" w:rsidRDefault="00BE7C43" w:rsidP="00BE7C43">
      <w:pPr>
        <w:spacing w:after="0" w:line="240" w:lineRule="auto"/>
        <w:rPr>
          <w:rFonts w:cs="Calibri"/>
          <w:b/>
          <w:bCs/>
          <w:sz w:val="24"/>
          <w:szCs w:val="24"/>
        </w:rPr>
      </w:pPr>
    </w:p>
    <w:p w:rsidR="00BE7C43" w:rsidRPr="00637061" w:rsidRDefault="00BE7C43" w:rsidP="00BE7C43">
      <w:pPr>
        <w:spacing w:after="0" w:line="240" w:lineRule="auto"/>
        <w:rPr>
          <w:rFonts w:ascii="Times New Roman" w:hAnsi="Times New Roman"/>
          <w:sz w:val="24"/>
          <w:szCs w:val="24"/>
        </w:rPr>
      </w:pPr>
      <w:r w:rsidRPr="00637061">
        <w:rPr>
          <w:rFonts w:cs="Calibri"/>
          <w:b/>
          <w:bCs/>
        </w:rPr>
        <w:t>Editorial Contact</w:t>
      </w:r>
    </w:p>
    <w:p w:rsidR="00BE7C43" w:rsidRPr="00637061" w:rsidRDefault="00BE7C43" w:rsidP="00BE7C43">
      <w:pPr>
        <w:spacing w:after="0" w:line="240" w:lineRule="auto"/>
        <w:rPr>
          <w:rFonts w:cs="Calibri"/>
        </w:rPr>
      </w:pPr>
      <w:r w:rsidRPr="00637061">
        <w:rPr>
          <w:rFonts w:cs="Calibri"/>
        </w:rPr>
        <w:lastRenderedPageBreak/>
        <w:t>Marco Giudici, Technical Publicity</w:t>
      </w:r>
      <w:r w:rsidRPr="00637061">
        <w:rPr>
          <w:rFonts w:cs="Calibri"/>
        </w:rPr>
        <w:br/>
        <w:t xml:space="preserve">Tel: +44 (0)1582 390991 </w:t>
      </w:r>
      <w:r w:rsidRPr="00637061">
        <w:rPr>
          <w:rFonts w:cs="Calibri"/>
        </w:rPr>
        <w:br/>
        <w:t xml:space="preserve">Email: </w:t>
      </w:r>
      <w:hyperlink r:id="rId16" w:history="1">
        <w:r w:rsidRPr="00637061">
          <w:rPr>
            <w:rFonts w:cs="Calibri"/>
            <w:color w:val="0000FF"/>
            <w:u w:val="single"/>
          </w:rPr>
          <w:t>mgiudici@technical-group.com</w:t>
        </w:r>
      </w:hyperlink>
      <w:r w:rsidRPr="00637061">
        <w:rPr>
          <w:rFonts w:cs="Calibri"/>
        </w:rPr>
        <w:t xml:space="preserve"> </w:t>
      </w:r>
    </w:p>
    <w:p w:rsidR="00BE7C43" w:rsidRPr="00637061" w:rsidRDefault="00BE7C43" w:rsidP="00BE7C43">
      <w:pPr>
        <w:spacing w:after="0" w:line="240" w:lineRule="auto"/>
        <w:rPr>
          <w:rFonts w:ascii="Times New Roman" w:hAnsi="Times New Roman"/>
          <w:b/>
          <w:bCs/>
          <w:sz w:val="24"/>
          <w:szCs w:val="24"/>
        </w:rPr>
      </w:pPr>
    </w:p>
    <w:p w:rsidR="00BE7C43" w:rsidRPr="00637061" w:rsidRDefault="00BE7C43" w:rsidP="00BE7C43">
      <w:pPr>
        <w:spacing w:after="0" w:line="240" w:lineRule="auto"/>
        <w:rPr>
          <w:rFonts w:ascii="Times New Roman" w:hAnsi="Times New Roman"/>
          <w:sz w:val="24"/>
          <w:szCs w:val="24"/>
        </w:rPr>
      </w:pPr>
      <w:r w:rsidRPr="00637061">
        <w:rPr>
          <w:rFonts w:cs="Calibri"/>
          <w:b/>
          <w:bCs/>
        </w:rPr>
        <w:t>Company Contact</w:t>
      </w:r>
    </w:p>
    <w:p w:rsidR="00BE7C43" w:rsidRPr="00637061" w:rsidRDefault="00BE7C43" w:rsidP="00BE7C43">
      <w:pPr>
        <w:spacing w:after="0" w:line="240" w:lineRule="auto"/>
        <w:rPr>
          <w:rFonts w:cs="Calibri"/>
        </w:rPr>
      </w:pPr>
      <w:r w:rsidRPr="00637061">
        <w:rPr>
          <w:rFonts w:cs="Calibri"/>
        </w:rPr>
        <w:t xml:space="preserve">Marek Lukaszczyk, WEG (UK) Ltd </w:t>
      </w:r>
      <w:r w:rsidRPr="00637061">
        <w:rPr>
          <w:rFonts w:cs="Calibri"/>
        </w:rPr>
        <w:br/>
        <w:t>Tel: +44(0)1527 513800 Fax: +44(0)1527 513810</w:t>
      </w:r>
      <w:r w:rsidRPr="00637061">
        <w:rPr>
          <w:rFonts w:cs="Calibri"/>
        </w:rPr>
        <w:br/>
        <w:t>Email: </w:t>
      </w:r>
      <w:hyperlink r:id="rId17" w:history="1">
        <w:r w:rsidRPr="00637061">
          <w:rPr>
            <w:rStyle w:val="Hyperlink"/>
            <w:rFonts w:cs="Calibri"/>
          </w:rPr>
          <w:t>wuk-enquiry@weg.net</w:t>
        </w:r>
      </w:hyperlink>
    </w:p>
    <w:p w:rsidR="00BE7C43" w:rsidRPr="00637061" w:rsidRDefault="00BE7C43" w:rsidP="00BE7C43">
      <w:pPr>
        <w:spacing w:after="0" w:line="240" w:lineRule="auto"/>
        <w:rPr>
          <w:rFonts w:cs="Calibri"/>
          <w:highlight w:val="cyan"/>
        </w:rPr>
      </w:pPr>
    </w:p>
    <w:p w:rsidR="00BE7C43" w:rsidRPr="00637061" w:rsidRDefault="00BE7C43" w:rsidP="00BE7C43">
      <w:pPr>
        <w:spacing w:after="0" w:line="240" w:lineRule="auto"/>
        <w:rPr>
          <w:rFonts w:cs="Calibri"/>
        </w:rPr>
      </w:pPr>
      <w:r w:rsidRPr="00637061">
        <w:rPr>
          <w:rFonts w:cs="Calibri"/>
        </w:rPr>
        <w:t xml:space="preserve">Web: </w:t>
      </w:r>
      <w:hyperlink r:id="rId18" w:history="1">
        <w:r w:rsidRPr="00637061">
          <w:rPr>
            <w:rFonts w:cs="Calibri"/>
            <w:color w:val="0000FF"/>
            <w:u w:val="single"/>
          </w:rPr>
          <w:t>www.weg.net</w:t>
        </w:r>
      </w:hyperlink>
      <w:r w:rsidRPr="00637061">
        <w:rPr>
          <w:rFonts w:cs="Calibri"/>
          <w:color w:val="0000FF"/>
          <w:u w:val="single"/>
        </w:rPr>
        <w:t>/uk</w:t>
      </w:r>
    </w:p>
    <w:p w:rsidR="007658D0" w:rsidRPr="00F54C79" w:rsidRDefault="007658D0" w:rsidP="00912731">
      <w:pPr>
        <w:pStyle w:val="berschrift2"/>
        <w:jc w:val="both"/>
        <w:rPr>
          <w:vanish/>
        </w:rPr>
      </w:pPr>
    </w:p>
    <w:sectPr w:rsidR="007658D0" w:rsidRPr="00F54C79" w:rsidSect="004F6F9A">
      <w:headerReference w:type="default" r:id="rId19"/>
      <w:footerReference w:type="default" r:id="rId20"/>
      <w:headerReference w:type="first" r:id="rId21"/>
      <w:footerReference w:type="first" r:id="rId22"/>
      <w:pgSz w:w="11906" w:h="16838"/>
      <w:pgMar w:top="2155"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C91" w:rsidRDefault="004F6C91">
      <w:r>
        <w:separator/>
      </w:r>
    </w:p>
  </w:endnote>
  <w:endnote w:type="continuationSeparator" w:id="0">
    <w:p w:rsidR="004F6C91" w:rsidRDefault="004F6C91">
      <w:r>
        <w:continuationSeparator/>
      </w:r>
    </w:p>
  </w:endnote>
  <w:endnote w:type="continuationNotice" w:id="1">
    <w:p w:rsidR="004F6C91" w:rsidRDefault="004F6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B5" w:rsidRDefault="009751B5">
    <w:pPr>
      <w:pStyle w:val="Fuzeile"/>
      <w:jc w:val="right"/>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B5" w:rsidRDefault="00BE7C43">
    <w:pPr>
      <w:pStyle w:val="Fuzeile"/>
    </w:pPr>
    <w:r>
      <w:rPr>
        <w:noProof/>
        <w:lang w:val="de-AT" w:eastAsia="de-AT" w:bidi="ar-SA"/>
      </w:rPr>
      <mc:AlternateContent>
        <mc:Choice Requires="wps">
          <w:drawing>
            <wp:anchor distT="0" distB="0" distL="114300" distR="114300" simplePos="0" relativeHeight="251660288" behindDoc="0" locked="1" layoutInCell="1" allowOverlap="1">
              <wp:simplePos x="0" y="0"/>
              <wp:positionH relativeFrom="page">
                <wp:posOffset>900430</wp:posOffset>
              </wp:positionH>
              <wp:positionV relativeFrom="page">
                <wp:posOffset>10009505</wp:posOffset>
              </wp:positionV>
              <wp:extent cx="5760085" cy="149860"/>
              <wp:effectExtent l="0" t="0" r="12065"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1B5" w:rsidRDefault="009751B5">
                          <w:pPr>
                            <w:tabs>
                              <w:tab w:val="right" w:pos="9000"/>
                            </w:tabs>
                            <w:rPr>
                              <w:rFonts w:ascii="Helvetica" w:hAnsi="Helvetica" w:cs="Arial"/>
                              <w:sz w:val="16"/>
                              <w:szCs w:val="16"/>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rsidR="009751B5" w:rsidRDefault="009751B5">
                    <w:pPr>
                      <w:tabs>
                        <w:tab w:val="right" w:pos="9000"/>
                      </w:tabs>
                      <w:rPr>
                        <w:rFonts w:ascii="Helvetica" w:hAnsi="Helvetica" w:cs="Arial"/>
                        <w:sz w:val="16"/>
                        <w:szCs w:val="16"/>
                      </w:rPr>
                    </w:pPr>
                    <w:r>
                      <w:tab/>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C91" w:rsidRDefault="004F6C91">
      <w:r>
        <w:separator/>
      </w:r>
    </w:p>
  </w:footnote>
  <w:footnote w:type="continuationSeparator" w:id="0">
    <w:p w:rsidR="004F6C91" w:rsidRDefault="004F6C91">
      <w:r>
        <w:continuationSeparator/>
      </w:r>
    </w:p>
  </w:footnote>
  <w:footnote w:type="continuationNotice" w:id="1">
    <w:p w:rsidR="004F6C91" w:rsidRDefault="004F6C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B5" w:rsidRDefault="009751B5">
    <w:pPr>
      <w:pStyle w:val="Kopfzeile"/>
    </w:pPr>
  </w:p>
  <w:p w:rsidR="009751B5" w:rsidRDefault="009751B5">
    <w:pPr>
      <w:pStyle w:val="Kopfzeile"/>
    </w:pPr>
  </w:p>
  <w:p w:rsidR="009751B5" w:rsidRDefault="009751B5">
    <w:pPr>
      <w:pStyle w:val="Kopfzeile"/>
    </w:pPr>
  </w:p>
  <w:p w:rsidR="009751B5" w:rsidRDefault="009751B5">
    <w:pPr>
      <w:pStyle w:val="Kopfzeile"/>
    </w:pPr>
  </w:p>
  <w:p w:rsidR="009751B5" w:rsidRDefault="009751B5">
    <w:pPr>
      <w:pStyle w:val="Kopfzeile"/>
    </w:pPr>
  </w:p>
  <w:p w:rsidR="009751B5" w:rsidRDefault="00474B5D">
    <w:pPr>
      <w:pStyle w:val="Kopfzeile"/>
    </w:pPr>
    <w:r>
      <w:rPr>
        <w:noProof/>
        <w:lang w:val="de-AT" w:eastAsia="de-AT" w:bidi="ar-SA"/>
      </w:rPr>
      <w:drawing>
        <wp:anchor distT="0" distB="0" distL="114300" distR="114300" simplePos="0" relativeHeight="251657216" behindDoc="1" locked="1" layoutInCell="0" allowOverlap="1">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de-AT" w:eastAsia="de-AT" w:bidi="ar-SA"/>
      </w:rPr>
      <w:drawing>
        <wp:anchor distT="0" distB="0" distL="114300" distR="114300" simplePos="0" relativeHeight="251656192" behindDoc="0" locked="1" layoutInCell="1" allowOverlap="1">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de-AT" w:eastAsia="de-AT" w:bidi="ar-SA"/>
      </w:rPr>
      <w:drawing>
        <wp:anchor distT="0" distB="0" distL="114300" distR="114300" simplePos="0" relativeHeight="251655168" behindDoc="1" locked="1" layoutInCell="1" allowOverlap="1">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B5" w:rsidRDefault="009751B5">
    <w:pPr>
      <w:pStyle w:val="Kopfzeile"/>
      <w:rPr>
        <w:rFonts w:ascii="Calibri" w:hAnsi="Calibri" w:cs="Calibri"/>
      </w:rPr>
    </w:pPr>
  </w:p>
  <w:p w:rsidR="00F54C79" w:rsidRDefault="009751B5">
    <w:pPr>
      <w:spacing w:after="0"/>
      <w:rPr>
        <w:sz w:val="36"/>
      </w:rPr>
    </w:pPr>
    <w:r>
      <w:rPr>
        <w:sz w:val="36"/>
      </w:rPr>
      <w:t>PRESS RELEASE</w:t>
    </w:r>
  </w:p>
  <w:p w:rsidR="009751B5" w:rsidRPr="004F6F9A" w:rsidRDefault="009751B5">
    <w:pPr>
      <w:pStyle w:val="Kopfzeile"/>
      <w:rPr>
        <w:rFonts w:ascii="Calibri" w:hAnsi="Calibri" w:cs="Calibri"/>
      </w:rPr>
    </w:pPr>
  </w:p>
  <w:p w:rsidR="009751B5" w:rsidRPr="004F6F9A" w:rsidRDefault="00474B5D">
    <w:pPr>
      <w:pStyle w:val="Kopfzeile"/>
      <w:rPr>
        <w:rFonts w:ascii="Calibri" w:hAnsi="Calibri" w:cs="Calibri"/>
        <w:sz w:val="22"/>
        <w:szCs w:val="22"/>
      </w:rPr>
    </w:pPr>
    <w:r>
      <w:rPr>
        <w:noProof/>
        <w:sz w:val="22"/>
        <w:szCs w:val="22"/>
        <w:lang w:val="de-AT" w:eastAsia="de-AT" w:bidi="ar-SA"/>
      </w:rPr>
      <w:drawing>
        <wp:anchor distT="0" distB="0" distL="114300" distR="114300" simplePos="0" relativeHeight="251659264" behindDoc="1" locked="1" layoutInCell="1" allowOverlap="1">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rFonts w:ascii="Calibri" w:hAnsi="Calibri"/>
        <w:sz w:val="22"/>
      </w:rPr>
      <w:t>No.: WEG000851</w:t>
    </w:r>
  </w:p>
  <w:p w:rsidR="009751B5" w:rsidRPr="004F6F9A" w:rsidRDefault="00BC00BD">
    <w:pPr>
      <w:pStyle w:val="Kopfzeile"/>
      <w:rPr>
        <w:rFonts w:ascii="Calibri" w:hAnsi="Calibri" w:cs="Calibri"/>
        <w:sz w:val="22"/>
        <w:szCs w:val="22"/>
      </w:rPr>
    </w:pPr>
    <w:r>
      <w:rPr>
        <w:rFonts w:ascii="Calibri" w:hAnsi="Calibri"/>
        <w:sz w:val="22"/>
      </w:rPr>
      <w:t>Date: 22 November 2016</w:t>
    </w:r>
  </w:p>
  <w:p w:rsidR="009751B5" w:rsidRPr="004F6F9A" w:rsidRDefault="009751B5" w:rsidP="00476974">
    <w:pPr>
      <w:pStyle w:val="Kopfzeile"/>
      <w:rPr>
        <w:rFonts w:ascii="Calibri" w:hAnsi="Calibri" w:cs="Calibri"/>
        <w:sz w:val="22"/>
        <w:szCs w:val="22"/>
      </w:rPr>
    </w:pPr>
    <w:r>
      <w:tab/>
    </w:r>
    <w:r>
      <w:tab/>
    </w:r>
  </w:p>
  <w:p w:rsidR="009751B5" w:rsidRPr="00C6147D" w:rsidRDefault="00C6147D" w:rsidP="00E20DC2">
    <w:pPr>
      <w:pStyle w:val="Kopfzeile"/>
      <w:jc w:val="right"/>
      <w:rPr>
        <w:rFonts w:ascii="Calibri" w:hAnsi="Calibri" w:cs="Calibri"/>
        <w:sz w:val="22"/>
        <w:szCs w:val="22"/>
      </w:rPr>
    </w:pPr>
    <w:r>
      <w:rPr>
        <w:rFonts w:ascii="Calibri" w:hAnsi="Calibri"/>
        <w:sz w:val="22"/>
      </w:rPr>
      <w:t>WEG at SPS IPC Drives 2016: Hall 3, Stand 250</w:t>
    </w:r>
    <w:r>
      <w:rPr>
        <w:noProof/>
        <w:sz w:val="22"/>
        <w:szCs w:val="22"/>
        <w:lang w:val="de-AT" w:eastAsia="de-AT" w:bidi="ar-SA"/>
      </w:rPr>
      <w:drawing>
        <wp:anchor distT="0" distB="0" distL="114300" distR="114300" simplePos="0" relativeHeight="251658240" behindDoc="0" locked="1" layoutInCell="1" allowOverlap="1">
          <wp:simplePos x="0" y="0"/>
          <wp:positionH relativeFrom="page">
            <wp:posOffset>5760720</wp:posOffset>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72E7"/>
    <w:multiLevelType w:val="hybridMultilevel"/>
    <w:tmpl w:val="8C4EFA48"/>
    <w:lvl w:ilvl="0" w:tplc="5DA630EE">
      <w:start w:val="1"/>
      <w:numFmt w:val="bullet"/>
      <w:lvlText w:val=""/>
      <w:lvlJc w:val="left"/>
      <w:pPr>
        <w:tabs>
          <w:tab w:val="num" w:pos="720"/>
        </w:tabs>
        <w:ind w:left="720" w:hanging="360"/>
      </w:pPr>
      <w:rPr>
        <w:rFonts w:ascii="Wingdings" w:hAnsi="Wingdings" w:hint="default"/>
      </w:rPr>
    </w:lvl>
    <w:lvl w:ilvl="1" w:tplc="5F9A1ACA">
      <w:start w:val="1"/>
      <w:numFmt w:val="bullet"/>
      <w:lvlText w:val=""/>
      <w:lvlJc w:val="left"/>
      <w:pPr>
        <w:tabs>
          <w:tab w:val="num" w:pos="1440"/>
        </w:tabs>
        <w:ind w:left="1440" w:hanging="360"/>
      </w:pPr>
      <w:rPr>
        <w:rFonts w:ascii="Wingdings" w:hAnsi="Wingdings" w:hint="default"/>
      </w:rPr>
    </w:lvl>
    <w:lvl w:ilvl="2" w:tplc="0FDA8ACA" w:tentative="1">
      <w:start w:val="1"/>
      <w:numFmt w:val="bullet"/>
      <w:lvlText w:val=""/>
      <w:lvlJc w:val="left"/>
      <w:pPr>
        <w:tabs>
          <w:tab w:val="num" w:pos="2160"/>
        </w:tabs>
        <w:ind w:left="2160" w:hanging="360"/>
      </w:pPr>
      <w:rPr>
        <w:rFonts w:ascii="Wingdings" w:hAnsi="Wingdings" w:hint="default"/>
      </w:rPr>
    </w:lvl>
    <w:lvl w:ilvl="3" w:tplc="CC2A2342" w:tentative="1">
      <w:start w:val="1"/>
      <w:numFmt w:val="bullet"/>
      <w:lvlText w:val=""/>
      <w:lvlJc w:val="left"/>
      <w:pPr>
        <w:tabs>
          <w:tab w:val="num" w:pos="2880"/>
        </w:tabs>
        <w:ind w:left="2880" w:hanging="360"/>
      </w:pPr>
      <w:rPr>
        <w:rFonts w:ascii="Wingdings" w:hAnsi="Wingdings" w:hint="default"/>
      </w:rPr>
    </w:lvl>
    <w:lvl w:ilvl="4" w:tplc="F00A7252" w:tentative="1">
      <w:start w:val="1"/>
      <w:numFmt w:val="bullet"/>
      <w:lvlText w:val=""/>
      <w:lvlJc w:val="left"/>
      <w:pPr>
        <w:tabs>
          <w:tab w:val="num" w:pos="3600"/>
        </w:tabs>
        <w:ind w:left="3600" w:hanging="360"/>
      </w:pPr>
      <w:rPr>
        <w:rFonts w:ascii="Wingdings" w:hAnsi="Wingdings" w:hint="default"/>
      </w:rPr>
    </w:lvl>
    <w:lvl w:ilvl="5" w:tplc="200A847A" w:tentative="1">
      <w:start w:val="1"/>
      <w:numFmt w:val="bullet"/>
      <w:lvlText w:val=""/>
      <w:lvlJc w:val="left"/>
      <w:pPr>
        <w:tabs>
          <w:tab w:val="num" w:pos="4320"/>
        </w:tabs>
        <w:ind w:left="4320" w:hanging="360"/>
      </w:pPr>
      <w:rPr>
        <w:rFonts w:ascii="Wingdings" w:hAnsi="Wingdings" w:hint="default"/>
      </w:rPr>
    </w:lvl>
    <w:lvl w:ilvl="6" w:tplc="A72E32D4" w:tentative="1">
      <w:start w:val="1"/>
      <w:numFmt w:val="bullet"/>
      <w:lvlText w:val=""/>
      <w:lvlJc w:val="left"/>
      <w:pPr>
        <w:tabs>
          <w:tab w:val="num" w:pos="5040"/>
        </w:tabs>
        <w:ind w:left="5040" w:hanging="360"/>
      </w:pPr>
      <w:rPr>
        <w:rFonts w:ascii="Wingdings" w:hAnsi="Wingdings" w:hint="default"/>
      </w:rPr>
    </w:lvl>
    <w:lvl w:ilvl="7" w:tplc="39609A30" w:tentative="1">
      <w:start w:val="1"/>
      <w:numFmt w:val="bullet"/>
      <w:lvlText w:val=""/>
      <w:lvlJc w:val="left"/>
      <w:pPr>
        <w:tabs>
          <w:tab w:val="num" w:pos="5760"/>
        </w:tabs>
        <w:ind w:left="5760" w:hanging="360"/>
      </w:pPr>
      <w:rPr>
        <w:rFonts w:ascii="Wingdings" w:hAnsi="Wingdings" w:hint="default"/>
      </w:rPr>
    </w:lvl>
    <w:lvl w:ilvl="8" w:tplc="9E023E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D00A93"/>
    <w:multiLevelType w:val="hybridMultilevel"/>
    <w:tmpl w:val="C9B80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A22CC4"/>
    <w:multiLevelType w:val="hybridMultilevel"/>
    <w:tmpl w:val="2CB0B04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7AD34FF5"/>
    <w:multiLevelType w:val="hybridMultilevel"/>
    <w:tmpl w:val="734A3EA6"/>
    <w:lvl w:ilvl="0" w:tplc="EF1C98A0">
      <w:start w:val="1"/>
      <w:numFmt w:val="bullet"/>
      <w:lvlText w:val=""/>
      <w:lvlJc w:val="left"/>
      <w:pPr>
        <w:tabs>
          <w:tab w:val="num" w:pos="720"/>
        </w:tabs>
        <w:ind w:left="720" w:hanging="360"/>
      </w:pPr>
      <w:rPr>
        <w:rFonts w:ascii="Wingdings" w:hAnsi="Wingdings" w:hint="default"/>
      </w:rPr>
    </w:lvl>
    <w:lvl w:ilvl="1" w:tplc="D1D0AA4E">
      <w:start w:val="1"/>
      <w:numFmt w:val="bullet"/>
      <w:lvlText w:val=""/>
      <w:lvlJc w:val="left"/>
      <w:pPr>
        <w:tabs>
          <w:tab w:val="num" w:pos="1440"/>
        </w:tabs>
        <w:ind w:left="1440" w:hanging="360"/>
      </w:pPr>
      <w:rPr>
        <w:rFonts w:ascii="Wingdings" w:hAnsi="Wingdings" w:hint="default"/>
      </w:rPr>
    </w:lvl>
    <w:lvl w:ilvl="2" w:tplc="E006CDC6" w:tentative="1">
      <w:start w:val="1"/>
      <w:numFmt w:val="bullet"/>
      <w:lvlText w:val=""/>
      <w:lvlJc w:val="left"/>
      <w:pPr>
        <w:tabs>
          <w:tab w:val="num" w:pos="2160"/>
        </w:tabs>
        <w:ind w:left="2160" w:hanging="360"/>
      </w:pPr>
      <w:rPr>
        <w:rFonts w:ascii="Wingdings" w:hAnsi="Wingdings" w:hint="default"/>
      </w:rPr>
    </w:lvl>
    <w:lvl w:ilvl="3" w:tplc="AD56547A" w:tentative="1">
      <w:start w:val="1"/>
      <w:numFmt w:val="bullet"/>
      <w:lvlText w:val=""/>
      <w:lvlJc w:val="left"/>
      <w:pPr>
        <w:tabs>
          <w:tab w:val="num" w:pos="2880"/>
        </w:tabs>
        <w:ind w:left="2880" w:hanging="360"/>
      </w:pPr>
      <w:rPr>
        <w:rFonts w:ascii="Wingdings" w:hAnsi="Wingdings" w:hint="default"/>
      </w:rPr>
    </w:lvl>
    <w:lvl w:ilvl="4" w:tplc="2C3428C8" w:tentative="1">
      <w:start w:val="1"/>
      <w:numFmt w:val="bullet"/>
      <w:lvlText w:val=""/>
      <w:lvlJc w:val="left"/>
      <w:pPr>
        <w:tabs>
          <w:tab w:val="num" w:pos="3600"/>
        </w:tabs>
        <w:ind w:left="3600" w:hanging="360"/>
      </w:pPr>
      <w:rPr>
        <w:rFonts w:ascii="Wingdings" w:hAnsi="Wingdings" w:hint="default"/>
      </w:rPr>
    </w:lvl>
    <w:lvl w:ilvl="5" w:tplc="CA4E8936" w:tentative="1">
      <w:start w:val="1"/>
      <w:numFmt w:val="bullet"/>
      <w:lvlText w:val=""/>
      <w:lvlJc w:val="left"/>
      <w:pPr>
        <w:tabs>
          <w:tab w:val="num" w:pos="4320"/>
        </w:tabs>
        <w:ind w:left="4320" w:hanging="360"/>
      </w:pPr>
      <w:rPr>
        <w:rFonts w:ascii="Wingdings" w:hAnsi="Wingdings" w:hint="default"/>
      </w:rPr>
    </w:lvl>
    <w:lvl w:ilvl="6" w:tplc="499A0A94" w:tentative="1">
      <w:start w:val="1"/>
      <w:numFmt w:val="bullet"/>
      <w:lvlText w:val=""/>
      <w:lvlJc w:val="left"/>
      <w:pPr>
        <w:tabs>
          <w:tab w:val="num" w:pos="5040"/>
        </w:tabs>
        <w:ind w:left="5040" w:hanging="360"/>
      </w:pPr>
      <w:rPr>
        <w:rFonts w:ascii="Wingdings" w:hAnsi="Wingdings" w:hint="default"/>
      </w:rPr>
    </w:lvl>
    <w:lvl w:ilvl="7" w:tplc="4B6A719E" w:tentative="1">
      <w:start w:val="1"/>
      <w:numFmt w:val="bullet"/>
      <w:lvlText w:val=""/>
      <w:lvlJc w:val="left"/>
      <w:pPr>
        <w:tabs>
          <w:tab w:val="num" w:pos="5760"/>
        </w:tabs>
        <w:ind w:left="5760" w:hanging="360"/>
      </w:pPr>
      <w:rPr>
        <w:rFonts w:ascii="Wingdings" w:hAnsi="Wingdings" w:hint="default"/>
      </w:rPr>
    </w:lvl>
    <w:lvl w:ilvl="8" w:tplc="278A41F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1A"/>
    <w:rsid w:val="00023F91"/>
    <w:rsid w:val="000253A3"/>
    <w:rsid w:val="00025412"/>
    <w:rsid w:val="00031809"/>
    <w:rsid w:val="0003273D"/>
    <w:rsid w:val="000336F1"/>
    <w:rsid w:val="00033A42"/>
    <w:rsid w:val="000357E6"/>
    <w:rsid w:val="00052634"/>
    <w:rsid w:val="00055171"/>
    <w:rsid w:val="00060C18"/>
    <w:rsid w:val="000614FA"/>
    <w:rsid w:val="000621B5"/>
    <w:rsid w:val="000645DB"/>
    <w:rsid w:val="00067BB7"/>
    <w:rsid w:val="000803BE"/>
    <w:rsid w:val="000819C7"/>
    <w:rsid w:val="00081A07"/>
    <w:rsid w:val="0008370B"/>
    <w:rsid w:val="00086329"/>
    <w:rsid w:val="00086460"/>
    <w:rsid w:val="0008752C"/>
    <w:rsid w:val="00094639"/>
    <w:rsid w:val="00094E26"/>
    <w:rsid w:val="00095937"/>
    <w:rsid w:val="000A2E15"/>
    <w:rsid w:val="000B38AA"/>
    <w:rsid w:val="000B53F0"/>
    <w:rsid w:val="000D5221"/>
    <w:rsid w:val="000E347B"/>
    <w:rsid w:val="000E3502"/>
    <w:rsid w:val="000E4699"/>
    <w:rsid w:val="000E6D6E"/>
    <w:rsid w:val="000F3799"/>
    <w:rsid w:val="000F7631"/>
    <w:rsid w:val="00103960"/>
    <w:rsid w:val="001062A7"/>
    <w:rsid w:val="001078F9"/>
    <w:rsid w:val="0011005A"/>
    <w:rsid w:val="00112B04"/>
    <w:rsid w:val="00117081"/>
    <w:rsid w:val="00130AE7"/>
    <w:rsid w:val="00136D6D"/>
    <w:rsid w:val="00150D7B"/>
    <w:rsid w:val="00150D9D"/>
    <w:rsid w:val="00154319"/>
    <w:rsid w:val="00154AA5"/>
    <w:rsid w:val="00175C7B"/>
    <w:rsid w:val="00182923"/>
    <w:rsid w:val="00183FFC"/>
    <w:rsid w:val="0018777A"/>
    <w:rsid w:val="0019171E"/>
    <w:rsid w:val="00191A68"/>
    <w:rsid w:val="001B72CB"/>
    <w:rsid w:val="001B76FD"/>
    <w:rsid w:val="001C01B2"/>
    <w:rsid w:val="001D1886"/>
    <w:rsid w:val="001D21CD"/>
    <w:rsid w:val="001E04F1"/>
    <w:rsid w:val="001E78C9"/>
    <w:rsid w:val="002048AE"/>
    <w:rsid w:val="0020701E"/>
    <w:rsid w:val="0021061F"/>
    <w:rsid w:val="002121CE"/>
    <w:rsid w:val="00220FC3"/>
    <w:rsid w:val="002241F7"/>
    <w:rsid w:val="00231FDA"/>
    <w:rsid w:val="0023542C"/>
    <w:rsid w:val="00237BB0"/>
    <w:rsid w:val="00247DDE"/>
    <w:rsid w:val="00263B91"/>
    <w:rsid w:val="002978E4"/>
    <w:rsid w:val="002A70B0"/>
    <w:rsid w:val="002C646A"/>
    <w:rsid w:val="002D5E20"/>
    <w:rsid w:val="002E31B2"/>
    <w:rsid w:val="002E3DFF"/>
    <w:rsid w:val="002E7087"/>
    <w:rsid w:val="002E7641"/>
    <w:rsid w:val="002F7125"/>
    <w:rsid w:val="00305CAB"/>
    <w:rsid w:val="00313C92"/>
    <w:rsid w:val="003154FB"/>
    <w:rsid w:val="00342FA5"/>
    <w:rsid w:val="00350EE7"/>
    <w:rsid w:val="00351819"/>
    <w:rsid w:val="003519BD"/>
    <w:rsid w:val="00357EB8"/>
    <w:rsid w:val="00361145"/>
    <w:rsid w:val="0037138B"/>
    <w:rsid w:val="00371517"/>
    <w:rsid w:val="00375CA7"/>
    <w:rsid w:val="003B3912"/>
    <w:rsid w:val="003C1A38"/>
    <w:rsid w:val="003C22C6"/>
    <w:rsid w:val="003D4BEA"/>
    <w:rsid w:val="003D685B"/>
    <w:rsid w:val="003E74DD"/>
    <w:rsid w:val="003F48E3"/>
    <w:rsid w:val="0041014C"/>
    <w:rsid w:val="00414917"/>
    <w:rsid w:val="00417721"/>
    <w:rsid w:val="004378BC"/>
    <w:rsid w:val="00450BB7"/>
    <w:rsid w:val="0045477E"/>
    <w:rsid w:val="00460C4A"/>
    <w:rsid w:val="004644C0"/>
    <w:rsid w:val="00466B39"/>
    <w:rsid w:val="00474B5D"/>
    <w:rsid w:val="00476974"/>
    <w:rsid w:val="00477AED"/>
    <w:rsid w:val="00480BD0"/>
    <w:rsid w:val="00482B78"/>
    <w:rsid w:val="0048660A"/>
    <w:rsid w:val="00487BF5"/>
    <w:rsid w:val="004A40F9"/>
    <w:rsid w:val="004A5C5A"/>
    <w:rsid w:val="004B0C8B"/>
    <w:rsid w:val="004B71D2"/>
    <w:rsid w:val="004C1339"/>
    <w:rsid w:val="004D60D0"/>
    <w:rsid w:val="004F163B"/>
    <w:rsid w:val="004F270C"/>
    <w:rsid w:val="004F3485"/>
    <w:rsid w:val="004F6C91"/>
    <w:rsid w:val="004F6F9A"/>
    <w:rsid w:val="00503F52"/>
    <w:rsid w:val="005050AB"/>
    <w:rsid w:val="00505433"/>
    <w:rsid w:val="00513F25"/>
    <w:rsid w:val="005308A4"/>
    <w:rsid w:val="00541753"/>
    <w:rsid w:val="00542E5E"/>
    <w:rsid w:val="00542E9F"/>
    <w:rsid w:val="00546905"/>
    <w:rsid w:val="005504B9"/>
    <w:rsid w:val="00551C85"/>
    <w:rsid w:val="005727A5"/>
    <w:rsid w:val="00587512"/>
    <w:rsid w:val="00592484"/>
    <w:rsid w:val="0059758F"/>
    <w:rsid w:val="005A08C4"/>
    <w:rsid w:val="005B2A7E"/>
    <w:rsid w:val="005B5F3C"/>
    <w:rsid w:val="005C06C9"/>
    <w:rsid w:val="005C0F17"/>
    <w:rsid w:val="005C711E"/>
    <w:rsid w:val="005D0E4D"/>
    <w:rsid w:val="005E4E93"/>
    <w:rsid w:val="005F6CDA"/>
    <w:rsid w:val="005F7744"/>
    <w:rsid w:val="00601C48"/>
    <w:rsid w:val="00603935"/>
    <w:rsid w:val="0060678F"/>
    <w:rsid w:val="006155E9"/>
    <w:rsid w:val="00620084"/>
    <w:rsid w:val="00620D76"/>
    <w:rsid w:val="006232B6"/>
    <w:rsid w:val="00626ED2"/>
    <w:rsid w:val="00640392"/>
    <w:rsid w:val="00640FEB"/>
    <w:rsid w:val="00644F5C"/>
    <w:rsid w:val="006463F5"/>
    <w:rsid w:val="006618F3"/>
    <w:rsid w:val="00671CEC"/>
    <w:rsid w:val="00677C9E"/>
    <w:rsid w:val="00683333"/>
    <w:rsid w:val="006949C6"/>
    <w:rsid w:val="006965C0"/>
    <w:rsid w:val="006A4BF4"/>
    <w:rsid w:val="006B0D03"/>
    <w:rsid w:val="006B71F9"/>
    <w:rsid w:val="006C0207"/>
    <w:rsid w:val="006C35EE"/>
    <w:rsid w:val="006D2F81"/>
    <w:rsid w:val="006D3CE3"/>
    <w:rsid w:val="006D5AAE"/>
    <w:rsid w:val="006D77F0"/>
    <w:rsid w:val="006E74C3"/>
    <w:rsid w:val="006F0D6C"/>
    <w:rsid w:val="006F28FE"/>
    <w:rsid w:val="006F475C"/>
    <w:rsid w:val="00713CE5"/>
    <w:rsid w:val="007151EB"/>
    <w:rsid w:val="0071584D"/>
    <w:rsid w:val="00722D5E"/>
    <w:rsid w:val="00723E76"/>
    <w:rsid w:val="0073244C"/>
    <w:rsid w:val="0074060A"/>
    <w:rsid w:val="00747038"/>
    <w:rsid w:val="00757DFC"/>
    <w:rsid w:val="007605D2"/>
    <w:rsid w:val="0076268A"/>
    <w:rsid w:val="00763808"/>
    <w:rsid w:val="00764501"/>
    <w:rsid w:val="007658D0"/>
    <w:rsid w:val="00766BB4"/>
    <w:rsid w:val="00767054"/>
    <w:rsid w:val="00772F36"/>
    <w:rsid w:val="00774D08"/>
    <w:rsid w:val="00790B8B"/>
    <w:rsid w:val="0079639A"/>
    <w:rsid w:val="007A275B"/>
    <w:rsid w:val="007A2BC4"/>
    <w:rsid w:val="007A6D3A"/>
    <w:rsid w:val="007B470D"/>
    <w:rsid w:val="007C6B74"/>
    <w:rsid w:val="007D0CD4"/>
    <w:rsid w:val="007D223B"/>
    <w:rsid w:val="007D626D"/>
    <w:rsid w:val="007E184D"/>
    <w:rsid w:val="007F2090"/>
    <w:rsid w:val="00817909"/>
    <w:rsid w:val="00821D4F"/>
    <w:rsid w:val="008255CE"/>
    <w:rsid w:val="008264C1"/>
    <w:rsid w:val="00826F26"/>
    <w:rsid w:val="0084134C"/>
    <w:rsid w:val="00842161"/>
    <w:rsid w:val="0084253E"/>
    <w:rsid w:val="0084589E"/>
    <w:rsid w:val="00852CAD"/>
    <w:rsid w:val="008533CB"/>
    <w:rsid w:val="00857929"/>
    <w:rsid w:val="008600A4"/>
    <w:rsid w:val="00864D0C"/>
    <w:rsid w:val="008673CD"/>
    <w:rsid w:val="00870A4E"/>
    <w:rsid w:val="00880710"/>
    <w:rsid w:val="008870E9"/>
    <w:rsid w:val="00891F2E"/>
    <w:rsid w:val="00892856"/>
    <w:rsid w:val="008A20E3"/>
    <w:rsid w:val="008A6322"/>
    <w:rsid w:val="008A6B76"/>
    <w:rsid w:val="008B4452"/>
    <w:rsid w:val="008B4523"/>
    <w:rsid w:val="008C596F"/>
    <w:rsid w:val="008D7E4A"/>
    <w:rsid w:val="008E271C"/>
    <w:rsid w:val="008E31E9"/>
    <w:rsid w:val="00902D2C"/>
    <w:rsid w:val="00903A85"/>
    <w:rsid w:val="00907366"/>
    <w:rsid w:val="00911828"/>
    <w:rsid w:val="00912731"/>
    <w:rsid w:val="00915B99"/>
    <w:rsid w:val="00921ACA"/>
    <w:rsid w:val="009239EF"/>
    <w:rsid w:val="00925421"/>
    <w:rsid w:val="009312FF"/>
    <w:rsid w:val="0093172A"/>
    <w:rsid w:val="0093497A"/>
    <w:rsid w:val="0094084C"/>
    <w:rsid w:val="00941D0E"/>
    <w:rsid w:val="0094283A"/>
    <w:rsid w:val="009474FC"/>
    <w:rsid w:val="00947F4A"/>
    <w:rsid w:val="00951499"/>
    <w:rsid w:val="009751B5"/>
    <w:rsid w:val="009803B4"/>
    <w:rsid w:val="00985A07"/>
    <w:rsid w:val="00987F6B"/>
    <w:rsid w:val="0099244D"/>
    <w:rsid w:val="00993BE9"/>
    <w:rsid w:val="009A1BA0"/>
    <w:rsid w:val="009A34CF"/>
    <w:rsid w:val="009A34FB"/>
    <w:rsid w:val="009A3547"/>
    <w:rsid w:val="009A4320"/>
    <w:rsid w:val="009A69D8"/>
    <w:rsid w:val="009B4F6E"/>
    <w:rsid w:val="009B5B3E"/>
    <w:rsid w:val="009B75F6"/>
    <w:rsid w:val="009C0B5E"/>
    <w:rsid w:val="009E1E01"/>
    <w:rsid w:val="009F030C"/>
    <w:rsid w:val="009F3A8C"/>
    <w:rsid w:val="009F47FC"/>
    <w:rsid w:val="00A011BB"/>
    <w:rsid w:val="00A13C74"/>
    <w:rsid w:val="00A16F20"/>
    <w:rsid w:val="00A21B85"/>
    <w:rsid w:val="00A3172E"/>
    <w:rsid w:val="00A379CD"/>
    <w:rsid w:val="00A42FC3"/>
    <w:rsid w:val="00A431FD"/>
    <w:rsid w:val="00A560C1"/>
    <w:rsid w:val="00A60673"/>
    <w:rsid w:val="00A61392"/>
    <w:rsid w:val="00A84E06"/>
    <w:rsid w:val="00A90648"/>
    <w:rsid w:val="00A90AE8"/>
    <w:rsid w:val="00A96018"/>
    <w:rsid w:val="00A9716E"/>
    <w:rsid w:val="00AA2A10"/>
    <w:rsid w:val="00AA420B"/>
    <w:rsid w:val="00AB00B0"/>
    <w:rsid w:val="00AB24CA"/>
    <w:rsid w:val="00AC2ABF"/>
    <w:rsid w:val="00AC46F8"/>
    <w:rsid w:val="00AD5A60"/>
    <w:rsid w:val="00AD6F64"/>
    <w:rsid w:val="00AE30D3"/>
    <w:rsid w:val="00AE52EC"/>
    <w:rsid w:val="00AF3F0E"/>
    <w:rsid w:val="00AF4217"/>
    <w:rsid w:val="00B032E9"/>
    <w:rsid w:val="00B17D80"/>
    <w:rsid w:val="00B21DD9"/>
    <w:rsid w:val="00B35982"/>
    <w:rsid w:val="00B4087A"/>
    <w:rsid w:val="00B420BE"/>
    <w:rsid w:val="00B44A7C"/>
    <w:rsid w:val="00B46799"/>
    <w:rsid w:val="00B46C7D"/>
    <w:rsid w:val="00B62CD0"/>
    <w:rsid w:val="00B63E3B"/>
    <w:rsid w:val="00B74FC3"/>
    <w:rsid w:val="00B81B04"/>
    <w:rsid w:val="00B84434"/>
    <w:rsid w:val="00B8770B"/>
    <w:rsid w:val="00B965A2"/>
    <w:rsid w:val="00BA5038"/>
    <w:rsid w:val="00BA5BE3"/>
    <w:rsid w:val="00BB61F6"/>
    <w:rsid w:val="00BC00BD"/>
    <w:rsid w:val="00BC0BE0"/>
    <w:rsid w:val="00BD08EC"/>
    <w:rsid w:val="00BD1643"/>
    <w:rsid w:val="00BD6A63"/>
    <w:rsid w:val="00BD75AC"/>
    <w:rsid w:val="00BE0334"/>
    <w:rsid w:val="00BE1EC5"/>
    <w:rsid w:val="00BE30BB"/>
    <w:rsid w:val="00BE387C"/>
    <w:rsid w:val="00BE43A8"/>
    <w:rsid w:val="00BE7C43"/>
    <w:rsid w:val="00C06963"/>
    <w:rsid w:val="00C10466"/>
    <w:rsid w:val="00C13682"/>
    <w:rsid w:val="00C14270"/>
    <w:rsid w:val="00C15B80"/>
    <w:rsid w:val="00C275EB"/>
    <w:rsid w:val="00C302FF"/>
    <w:rsid w:val="00C334A7"/>
    <w:rsid w:val="00C3373D"/>
    <w:rsid w:val="00C337D4"/>
    <w:rsid w:val="00C45340"/>
    <w:rsid w:val="00C46C02"/>
    <w:rsid w:val="00C52F42"/>
    <w:rsid w:val="00C6022D"/>
    <w:rsid w:val="00C6147D"/>
    <w:rsid w:val="00C66D89"/>
    <w:rsid w:val="00C750AB"/>
    <w:rsid w:val="00C75960"/>
    <w:rsid w:val="00C75BDA"/>
    <w:rsid w:val="00C77B44"/>
    <w:rsid w:val="00C922D4"/>
    <w:rsid w:val="00C93FAA"/>
    <w:rsid w:val="00C95D4E"/>
    <w:rsid w:val="00CA0611"/>
    <w:rsid w:val="00CA554D"/>
    <w:rsid w:val="00CB26F5"/>
    <w:rsid w:val="00CB71DD"/>
    <w:rsid w:val="00CC0987"/>
    <w:rsid w:val="00CC5085"/>
    <w:rsid w:val="00CE467A"/>
    <w:rsid w:val="00CE4921"/>
    <w:rsid w:val="00CE7CF9"/>
    <w:rsid w:val="00CF195F"/>
    <w:rsid w:val="00D1198B"/>
    <w:rsid w:val="00D15D4E"/>
    <w:rsid w:val="00D20FFE"/>
    <w:rsid w:val="00D30A93"/>
    <w:rsid w:val="00D311E4"/>
    <w:rsid w:val="00D33745"/>
    <w:rsid w:val="00D341A4"/>
    <w:rsid w:val="00D3716C"/>
    <w:rsid w:val="00D42117"/>
    <w:rsid w:val="00D45A83"/>
    <w:rsid w:val="00D47368"/>
    <w:rsid w:val="00D57F32"/>
    <w:rsid w:val="00D60566"/>
    <w:rsid w:val="00D63994"/>
    <w:rsid w:val="00D63B7D"/>
    <w:rsid w:val="00D66F87"/>
    <w:rsid w:val="00D67845"/>
    <w:rsid w:val="00D71022"/>
    <w:rsid w:val="00D7394E"/>
    <w:rsid w:val="00D7448F"/>
    <w:rsid w:val="00D74D52"/>
    <w:rsid w:val="00D77AB1"/>
    <w:rsid w:val="00D81816"/>
    <w:rsid w:val="00D90D91"/>
    <w:rsid w:val="00D94140"/>
    <w:rsid w:val="00DA1381"/>
    <w:rsid w:val="00DA70AC"/>
    <w:rsid w:val="00DB16FD"/>
    <w:rsid w:val="00DB3B6C"/>
    <w:rsid w:val="00DC4019"/>
    <w:rsid w:val="00DC4B38"/>
    <w:rsid w:val="00DC6AE2"/>
    <w:rsid w:val="00DE0226"/>
    <w:rsid w:val="00DE0389"/>
    <w:rsid w:val="00DE57BE"/>
    <w:rsid w:val="00DF125D"/>
    <w:rsid w:val="00DF4E05"/>
    <w:rsid w:val="00DF563F"/>
    <w:rsid w:val="00E01BD1"/>
    <w:rsid w:val="00E14A2C"/>
    <w:rsid w:val="00E14F1F"/>
    <w:rsid w:val="00E20DC2"/>
    <w:rsid w:val="00E31ED6"/>
    <w:rsid w:val="00E431CE"/>
    <w:rsid w:val="00E43344"/>
    <w:rsid w:val="00E44707"/>
    <w:rsid w:val="00E47089"/>
    <w:rsid w:val="00E471E5"/>
    <w:rsid w:val="00E53AAA"/>
    <w:rsid w:val="00E56307"/>
    <w:rsid w:val="00E56CF1"/>
    <w:rsid w:val="00E57C29"/>
    <w:rsid w:val="00E63F1B"/>
    <w:rsid w:val="00E660AC"/>
    <w:rsid w:val="00E83B1D"/>
    <w:rsid w:val="00E84896"/>
    <w:rsid w:val="00E84FAA"/>
    <w:rsid w:val="00E921CF"/>
    <w:rsid w:val="00E93B02"/>
    <w:rsid w:val="00EA0E4D"/>
    <w:rsid w:val="00EB1558"/>
    <w:rsid w:val="00EB68FF"/>
    <w:rsid w:val="00EC5A67"/>
    <w:rsid w:val="00EC6E55"/>
    <w:rsid w:val="00EF1DB8"/>
    <w:rsid w:val="00F050D4"/>
    <w:rsid w:val="00F05BDF"/>
    <w:rsid w:val="00F12427"/>
    <w:rsid w:val="00F12E57"/>
    <w:rsid w:val="00F16A96"/>
    <w:rsid w:val="00F251F9"/>
    <w:rsid w:val="00F26475"/>
    <w:rsid w:val="00F26B92"/>
    <w:rsid w:val="00F26D1B"/>
    <w:rsid w:val="00F32391"/>
    <w:rsid w:val="00F32BD2"/>
    <w:rsid w:val="00F3418A"/>
    <w:rsid w:val="00F37A93"/>
    <w:rsid w:val="00F46F76"/>
    <w:rsid w:val="00F507C2"/>
    <w:rsid w:val="00F53896"/>
    <w:rsid w:val="00F54C79"/>
    <w:rsid w:val="00F55107"/>
    <w:rsid w:val="00F625D3"/>
    <w:rsid w:val="00F7390E"/>
    <w:rsid w:val="00F7603E"/>
    <w:rsid w:val="00F83B1A"/>
    <w:rsid w:val="00F84FE0"/>
    <w:rsid w:val="00FA43ED"/>
    <w:rsid w:val="00FA789A"/>
    <w:rsid w:val="00FB5E0D"/>
    <w:rsid w:val="00FC2E43"/>
    <w:rsid w:val="00FC35A4"/>
    <w:rsid w:val="00FC7C46"/>
    <w:rsid w:val="00FD3F68"/>
    <w:rsid w:val="00FF0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53BC19D-3A5E-403A-B9A5-3F49FA4F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D1643"/>
    <w:pPr>
      <w:spacing w:after="200" w:line="276" w:lineRule="auto"/>
    </w:pPr>
    <w:rPr>
      <w:rFonts w:ascii="Calibri" w:hAnsi="Calibri"/>
      <w:sz w:val="22"/>
      <w:szCs w:val="22"/>
    </w:rPr>
  </w:style>
  <w:style w:type="paragraph" w:styleId="berschrift2">
    <w:name w:val="heading 2"/>
    <w:basedOn w:val="Standard"/>
    <w:link w:val="berschrift2Zchn1"/>
    <w:qFormat/>
    <w:rsid w:val="00BD1643"/>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sid w:val="00BD1643"/>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rsid w:val="00BD1643"/>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01LHN456">
    <w:name w:val="01 (L) / HN45 6"/>
    <w:aliases w:val="25pt / black"/>
    <w:rsid w:val="00BD1643"/>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sid w:val="00BD1643"/>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rsid w:val="00BD1643"/>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uiPriority w:val="99"/>
    <w:locked/>
    <w:rsid w:val="00BD1643"/>
    <w:rPr>
      <w:rFonts w:ascii="Calibri" w:hAnsi="Calibri" w:cs="Times New Roman"/>
      <w:lang w:val="en-GB"/>
    </w:rPr>
  </w:style>
  <w:style w:type="paragraph" w:styleId="Fuzeile">
    <w:name w:val="footer"/>
    <w:basedOn w:val="Standard"/>
    <w:rsid w:val="00BD1643"/>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semiHidden/>
    <w:locked/>
    <w:rsid w:val="00BD1643"/>
    <w:rPr>
      <w:rFonts w:ascii="Calibri" w:hAnsi="Calibri" w:cs="Times New Roman"/>
      <w:lang w:val="en-GB"/>
    </w:rPr>
  </w:style>
  <w:style w:type="paragraph" w:customStyle="1" w:styleId="06LFooterHN456pt">
    <w:name w:val="06 (L) / Footer HN45 6pt"/>
    <w:basedOn w:val="Standard"/>
    <w:next w:val="Standard"/>
    <w:rsid w:val="00BD1643"/>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character" w:styleId="Hyperlink">
    <w:name w:val="Hyperlink"/>
    <w:rsid w:val="00BD1643"/>
    <w:rPr>
      <w:rFonts w:cs="Times New Roman"/>
      <w:color w:val="0000FF"/>
      <w:u w:val="single"/>
    </w:rPr>
  </w:style>
  <w:style w:type="paragraph" w:customStyle="1" w:styleId="KeinAbsatzformat">
    <w:name w:val="[Kein Absatzformat]"/>
    <w:rsid w:val="00BD1643"/>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sid w:val="00BD1643"/>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uiPriority w:val="99"/>
    <w:rsid w:val="00BD1643"/>
    <w:pPr>
      <w:spacing w:after="0" w:line="240" w:lineRule="auto"/>
    </w:pPr>
    <w:rPr>
      <w:rFonts w:ascii="Times New Roman" w:hAnsi="Times New Roman"/>
      <w:sz w:val="24"/>
      <w:szCs w:val="24"/>
    </w:rPr>
  </w:style>
  <w:style w:type="character" w:styleId="Fett">
    <w:name w:val="Strong"/>
    <w:qFormat/>
    <w:rsid w:val="00BD1643"/>
    <w:rPr>
      <w:rFonts w:cs="Times New Roman"/>
      <w:b/>
      <w:bCs/>
    </w:rPr>
  </w:style>
  <w:style w:type="character" w:styleId="Kommentarzeichen">
    <w:name w:val="annotation reference"/>
    <w:semiHidden/>
    <w:rsid w:val="00BD1643"/>
    <w:rPr>
      <w:rFonts w:cs="Times New Roman"/>
      <w:sz w:val="16"/>
      <w:szCs w:val="16"/>
    </w:rPr>
  </w:style>
  <w:style w:type="paragraph" w:styleId="Kommentartext">
    <w:name w:val="annotation text"/>
    <w:basedOn w:val="Standard"/>
    <w:link w:val="KommentartextZchn1"/>
    <w:semiHidden/>
    <w:rsid w:val="00BD1643"/>
    <w:pPr>
      <w:spacing w:line="240" w:lineRule="auto"/>
    </w:pPr>
    <w:rPr>
      <w:sz w:val="20"/>
      <w:szCs w:val="20"/>
    </w:rPr>
  </w:style>
  <w:style w:type="character" w:customStyle="1" w:styleId="KommentartextZchn">
    <w:name w:val="Kommentartext Zchn"/>
    <w:locked/>
    <w:rsid w:val="00BD1643"/>
    <w:rPr>
      <w:rFonts w:ascii="Calibri" w:hAnsi="Calibri" w:cs="Times New Roman"/>
      <w:lang w:val="en-GB" w:eastAsia="en-GB"/>
    </w:rPr>
  </w:style>
  <w:style w:type="paragraph" w:customStyle="1" w:styleId="Kommentarthema1">
    <w:name w:val="Kommentarthema1"/>
    <w:basedOn w:val="Kommentartext"/>
    <w:next w:val="Kommentartext"/>
    <w:rsid w:val="00BD1643"/>
    <w:rPr>
      <w:b/>
      <w:bCs/>
    </w:rPr>
  </w:style>
  <w:style w:type="character" w:customStyle="1" w:styleId="KommentarthemaZchn">
    <w:name w:val="Kommentarthema Zchn"/>
    <w:locked/>
    <w:rsid w:val="00BD1643"/>
    <w:rPr>
      <w:rFonts w:ascii="Calibri" w:hAnsi="Calibri" w:cs="Times New Roman"/>
      <w:b/>
      <w:bCs/>
      <w:lang w:val="en-GB" w:eastAsia="en-GB"/>
    </w:rPr>
  </w:style>
  <w:style w:type="paragraph" w:customStyle="1" w:styleId="Sprechblasentext1">
    <w:name w:val="Sprechblasentext1"/>
    <w:basedOn w:val="Standard"/>
    <w:rsid w:val="00BD1643"/>
    <w:pPr>
      <w:spacing w:after="0" w:line="240" w:lineRule="auto"/>
    </w:pPr>
    <w:rPr>
      <w:rFonts w:ascii="Tahoma" w:hAnsi="Tahoma" w:cs="Tahoma"/>
      <w:sz w:val="16"/>
      <w:szCs w:val="16"/>
    </w:rPr>
  </w:style>
  <w:style w:type="character" w:customStyle="1" w:styleId="SprechblasentextZchn">
    <w:name w:val="Sprechblasentext Zchn"/>
    <w:locked/>
    <w:rsid w:val="00BD1643"/>
    <w:rPr>
      <w:rFonts w:ascii="Tahoma" w:hAnsi="Tahoma" w:cs="Tahoma"/>
      <w:sz w:val="16"/>
      <w:szCs w:val="16"/>
      <w:lang w:val="en-GB" w:eastAsia="en-GB"/>
    </w:rPr>
  </w:style>
  <w:style w:type="paragraph" w:styleId="Sprechblasentext">
    <w:name w:val="Balloon Text"/>
    <w:basedOn w:val="Standard"/>
    <w:link w:val="SprechblasentextZchn1"/>
    <w:rsid w:val="00D63994"/>
    <w:pPr>
      <w:spacing w:after="0" w:line="240" w:lineRule="auto"/>
    </w:pPr>
    <w:rPr>
      <w:rFonts w:ascii="Tahoma" w:hAnsi="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GB"/>
    </w:rPr>
  </w:style>
  <w:style w:type="paragraph" w:styleId="Kommentarthema">
    <w:name w:val="annotation subject"/>
    <w:basedOn w:val="Kommentartext"/>
    <w:next w:val="Kommentartext"/>
    <w:link w:val="KommentarthemaZchn1"/>
    <w:rsid w:val="006949C6"/>
    <w:pPr>
      <w:spacing w:line="276" w:lineRule="auto"/>
    </w:pPr>
    <w:rPr>
      <w:b/>
      <w:bCs/>
    </w:rPr>
  </w:style>
  <w:style w:type="character" w:customStyle="1" w:styleId="KommentartextZchn1">
    <w:name w:val="Kommentartext Zchn1"/>
    <w:link w:val="Kommentartext"/>
    <w:semiHidden/>
    <w:rsid w:val="006949C6"/>
    <w:rPr>
      <w:rFonts w:ascii="Calibri" w:hAnsi="Calibri"/>
      <w:lang w:eastAsia="en-GB"/>
    </w:rPr>
  </w:style>
  <w:style w:type="character" w:customStyle="1" w:styleId="KommentarthemaZchn1">
    <w:name w:val="Kommentarthema Zchn1"/>
    <w:link w:val="Kommentarthema"/>
    <w:rsid w:val="006949C6"/>
    <w:rPr>
      <w:rFonts w:ascii="Calibri" w:hAnsi="Calibri"/>
      <w:b/>
      <w:bCs/>
      <w:lang w:eastAsia="en-GB"/>
    </w:rPr>
  </w:style>
  <w:style w:type="paragraph" w:styleId="berarbeitung">
    <w:name w:val="Revision"/>
    <w:hidden/>
    <w:uiPriority w:val="99"/>
    <w:semiHidden/>
    <w:rsid w:val="00F050D4"/>
    <w:rPr>
      <w:rFonts w:ascii="Calibri" w:hAnsi="Calibri"/>
      <w:sz w:val="22"/>
      <w:szCs w:val="22"/>
    </w:rPr>
  </w:style>
  <w:style w:type="character" w:customStyle="1" w:styleId="journal-content-article">
    <w:name w:val="journal-content-article"/>
    <w:rsid w:val="00A96018"/>
  </w:style>
  <w:style w:type="paragraph" w:styleId="Listenabsatz">
    <w:name w:val="List Paragraph"/>
    <w:basedOn w:val="Standard"/>
    <w:uiPriority w:val="34"/>
    <w:qFormat/>
    <w:rsid w:val="00263B91"/>
    <w:pPr>
      <w:spacing w:after="160" w:line="252"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2591">
      <w:bodyDiv w:val="1"/>
      <w:marLeft w:val="0"/>
      <w:marRight w:val="0"/>
      <w:marTop w:val="0"/>
      <w:marBottom w:val="0"/>
      <w:divBdr>
        <w:top w:val="none" w:sz="0" w:space="0" w:color="auto"/>
        <w:left w:val="none" w:sz="0" w:space="0" w:color="auto"/>
        <w:bottom w:val="none" w:sz="0" w:space="0" w:color="auto"/>
        <w:right w:val="none" w:sz="0" w:space="0" w:color="auto"/>
      </w:divBdr>
      <w:divsChild>
        <w:div w:id="1846705846">
          <w:marLeft w:val="446"/>
          <w:marRight w:val="0"/>
          <w:marTop w:val="120"/>
          <w:marBottom w:val="0"/>
          <w:divBdr>
            <w:top w:val="none" w:sz="0" w:space="0" w:color="auto"/>
            <w:left w:val="none" w:sz="0" w:space="0" w:color="auto"/>
            <w:bottom w:val="none" w:sz="0" w:space="0" w:color="auto"/>
            <w:right w:val="none" w:sz="0" w:space="0" w:color="auto"/>
          </w:divBdr>
        </w:div>
        <w:div w:id="740638841">
          <w:marLeft w:val="446"/>
          <w:marRight w:val="0"/>
          <w:marTop w:val="120"/>
          <w:marBottom w:val="0"/>
          <w:divBdr>
            <w:top w:val="none" w:sz="0" w:space="0" w:color="auto"/>
            <w:left w:val="none" w:sz="0" w:space="0" w:color="auto"/>
            <w:bottom w:val="none" w:sz="0" w:space="0" w:color="auto"/>
            <w:right w:val="none" w:sz="0" w:space="0" w:color="auto"/>
          </w:divBdr>
        </w:div>
        <w:div w:id="797574886">
          <w:marLeft w:val="446"/>
          <w:marRight w:val="0"/>
          <w:marTop w:val="120"/>
          <w:marBottom w:val="0"/>
          <w:divBdr>
            <w:top w:val="none" w:sz="0" w:space="0" w:color="auto"/>
            <w:left w:val="none" w:sz="0" w:space="0" w:color="auto"/>
            <w:bottom w:val="none" w:sz="0" w:space="0" w:color="auto"/>
            <w:right w:val="none" w:sz="0" w:space="0" w:color="auto"/>
          </w:divBdr>
        </w:div>
        <w:div w:id="735860726">
          <w:marLeft w:val="446"/>
          <w:marRight w:val="0"/>
          <w:marTop w:val="120"/>
          <w:marBottom w:val="0"/>
          <w:divBdr>
            <w:top w:val="none" w:sz="0" w:space="0" w:color="auto"/>
            <w:left w:val="none" w:sz="0" w:space="0" w:color="auto"/>
            <w:bottom w:val="none" w:sz="0" w:space="0" w:color="auto"/>
            <w:right w:val="none" w:sz="0" w:space="0" w:color="auto"/>
          </w:divBdr>
        </w:div>
      </w:divsChild>
    </w:div>
    <w:div w:id="160245950">
      <w:bodyDiv w:val="1"/>
      <w:marLeft w:val="0"/>
      <w:marRight w:val="0"/>
      <w:marTop w:val="0"/>
      <w:marBottom w:val="0"/>
      <w:divBdr>
        <w:top w:val="none" w:sz="0" w:space="0" w:color="auto"/>
        <w:left w:val="none" w:sz="0" w:space="0" w:color="auto"/>
        <w:bottom w:val="none" w:sz="0" w:space="0" w:color="auto"/>
        <w:right w:val="none" w:sz="0" w:space="0" w:color="auto"/>
      </w:divBdr>
    </w:div>
    <w:div w:id="275411597">
      <w:bodyDiv w:val="1"/>
      <w:marLeft w:val="0"/>
      <w:marRight w:val="0"/>
      <w:marTop w:val="0"/>
      <w:marBottom w:val="0"/>
      <w:divBdr>
        <w:top w:val="none" w:sz="0" w:space="0" w:color="auto"/>
        <w:left w:val="none" w:sz="0" w:space="0" w:color="auto"/>
        <w:bottom w:val="none" w:sz="0" w:space="0" w:color="auto"/>
        <w:right w:val="none" w:sz="0" w:space="0" w:color="auto"/>
      </w:divBdr>
    </w:div>
    <w:div w:id="435634523">
      <w:bodyDiv w:val="1"/>
      <w:marLeft w:val="0"/>
      <w:marRight w:val="0"/>
      <w:marTop w:val="0"/>
      <w:marBottom w:val="0"/>
      <w:divBdr>
        <w:top w:val="none" w:sz="0" w:space="0" w:color="auto"/>
        <w:left w:val="none" w:sz="0" w:space="0" w:color="auto"/>
        <w:bottom w:val="none" w:sz="0" w:space="0" w:color="auto"/>
        <w:right w:val="none" w:sz="0" w:space="0" w:color="auto"/>
      </w:divBdr>
      <w:divsChild>
        <w:div w:id="1564682386">
          <w:marLeft w:val="1166"/>
          <w:marRight w:val="0"/>
          <w:marTop w:val="0"/>
          <w:marBottom w:val="0"/>
          <w:divBdr>
            <w:top w:val="none" w:sz="0" w:space="0" w:color="auto"/>
            <w:left w:val="none" w:sz="0" w:space="0" w:color="auto"/>
            <w:bottom w:val="none" w:sz="0" w:space="0" w:color="auto"/>
            <w:right w:val="none" w:sz="0" w:space="0" w:color="auto"/>
          </w:divBdr>
        </w:div>
        <w:div w:id="1561789476">
          <w:marLeft w:val="1166"/>
          <w:marRight w:val="0"/>
          <w:marTop w:val="0"/>
          <w:marBottom w:val="0"/>
          <w:divBdr>
            <w:top w:val="none" w:sz="0" w:space="0" w:color="auto"/>
            <w:left w:val="none" w:sz="0" w:space="0" w:color="auto"/>
            <w:bottom w:val="none" w:sz="0" w:space="0" w:color="auto"/>
            <w:right w:val="none" w:sz="0" w:space="0" w:color="auto"/>
          </w:divBdr>
        </w:div>
        <w:div w:id="618151140">
          <w:marLeft w:val="1166"/>
          <w:marRight w:val="0"/>
          <w:marTop w:val="0"/>
          <w:marBottom w:val="0"/>
          <w:divBdr>
            <w:top w:val="none" w:sz="0" w:space="0" w:color="auto"/>
            <w:left w:val="none" w:sz="0" w:space="0" w:color="auto"/>
            <w:bottom w:val="none" w:sz="0" w:space="0" w:color="auto"/>
            <w:right w:val="none" w:sz="0" w:space="0" w:color="auto"/>
          </w:divBdr>
        </w:div>
      </w:divsChild>
    </w:div>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456065128">
      <w:bodyDiv w:val="1"/>
      <w:marLeft w:val="0"/>
      <w:marRight w:val="0"/>
      <w:marTop w:val="0"/>
      <w:marBottom w:val="0"/>
      <w:divBdr>
        <w:top w:val="none" w:sz="0" w:space="0" w:color="auto"/>
        <w:left w:val="none" w:sz="0" w:space="0" w:color="auto"/>
        <w:bottom w:val="none" w:sz="0" w:space="0" w:color="auto"/>
        <w:right w:val="none" w:sz="0" w:space="0" w:color="auto"/>
      </w:divBdr>
    </w:div>
    <w:div w:id="522205534">
      <w:bodyDiv w:val="1"/>
      <w:marLeft w:val="0"/>
      <w:marRight w:val="0"/>
      <w:marTop w:val="0"/>
      <w:marBottom w:val="0"/>
      <w:divBdr>
        <w:top w:val="none" w:sz="0" w:space="0" w:color="auto"/>
        <w:left w:val="none" w:sz="0" w:space="0" w:color="auto"/>
        <w:bottom w:val="none" w:sz="0" w:space="0" w:color="auto"/>
        <w:right w:val="none" w:sz="0" w:space="0" w:color="auto"/>
      </w:divBdr>
    </w:div>
    <w:div w:id="551621286">
      <w:bodyDiv w:val="1"/>
      <w:marLeft w:val="0"/>
      <w:marRight w:val="0"/>
      <w:marTop w:val="0"/>
      <w:marBottom w:val="0"/>
      <w:divBdr>
        <w:top w:val="none" w:sz="0" w:space="0" w:color="auto"/>
        <w:left w:val="none" w:sz="0" w:space="0" w:color="auto"/>
        <w:bottom w:val="none" w:sz="0" w:space="0" w:color="auto"/>
        <w:right w:val="none" w:sz="0" w:space="0" w:color="auto"/>
      </w:divBdr>
    </w:div>
    <w:div w:id="673263794">
      <w:bodyDiv w:val="1"/>
      <w:marLeft w:val="0"/>
      <w:marRight w:val="0"/>
      <w:marTop w:val="0"/>
      <w:marBottom w:val="0"/>
      <w:divBdr>
        <w:top w:val="none" w:sz="0" w:space="0" w:color="auto"/>
        <w:left w:val="none" w:sz="0" w:space="0" w:color="auto"/>
        <w:bottom w:val="none" w:sz="0" w:space="0" w:color="auto"/>
        <w:right w:val="none" w:sz="0" w:space="0" w:color="auto"/>
      </w:divBdr>
    </w:div>
    <w:div w:id="818764277">
      <w:bodyDiv w:val="1"/>
      <w:marLeft w:val="0"/>
      <w:marRight w:val="0"/>
      <w:marTop w:val="0"/>
      <w:marBottom w:val="0"/>
      <w:divBdr>
        <w:top w:val="none" w:sz="0" w:space="0" w:color="auto"/>
        <w:left w:val="none" w:sz="0" w:space="0" w:color="auto"/>
        <w:bottom w:val="none" w:sz="0" w:space="0" w:color="auto"/>
        <w:right w:val="none" w:sz="0" w:space="0" w:color="auto"/>
      </w:divBdr>
    </w:div>
    <w:div w:id="884605443">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956063716">
      <w:bodyDiv w:val="1"/>
      <w:marLeft w:val="0"/>
      <w:marRight w:val="0"/>
      <w:marTop w:val="0"/>
      <w:marBottom w:val="0"/>
      <w:divBdr>
        <w:top w:val="none" w:sz="0" w:space="0" w:color="auto"/>
        <w:left w:val="none" w:sz="0" w:space="0" w:color="auto"/>
        <w:bottom w:val="none" w:sz="0" w:space="0" w:color="auto"/>
        <w:right w:val="none" w:sz="0" w:space="0" w:color="auto"/>
      </w:divBdr>
    </w:div>
    <w:div w:id="1135564301">
      <w:bodyDiv w:val="1"/>
      <w:marLeft w:val="0"/>
      <w:marRight w:val="0"/>
      <w:marTop w:val="0"/>
      <w:marBottom w:val="0"/>
      <w:divBdr>
        <w:top w:val="none" w:sz="0" w:space="0" w:color="auto"/>
        <w:left w:val="none" w:sz="0" w:space="0" w:color="auto"/>
        <w:bottom w:val="none" w:sz="0" w:space="0" w:color="auto"/>
        <w:right w:val="none" w:sz="0" w:space="0" w:color="auto"/>
      </w:divBdr>
      <w:divsChild>
        <w:div w:id="1488748253">
          <w:marLeft w:val="446"/>
          <w:marRight w:val="0"/>
          <w:marTop w:val="0"/>
          <w:marBottom w:val="0"/>
          <w:divBdr>
            <w:top w:val="none" w:sz="0" w:space="0" w:color="auto"/>
            <w:left w:val="none" w:sz="0" w:space="0" w:color="auto"/>
            <w:bottom w:val="none" w:sz="0" w:space="0" w:color="auto"/>
            <w:right w:val="none" w:sz="0" w:space="0" w:color="auto"/>
          </w:divBdr>
        </w:div>
        <w:div w:id="1529249526">
          <w:marLeft w:val="446"/>
          <w:marRight w:val="0"/>
          <w:marTop w:val="0"/>
          <w:marBottom w:val="0"/>
          <w:divBdr>
            <w:top w:val="none" w:sz="0" w:space="0" w:color="auto"/>
            <w:left w:val="none" w:sz="0" w:space="0" w:color="auto"/>
            <w:bottom w:val="none" w:sz="0" w:space="0" w:color="auto"/>
            <w:right w:val="none" w:sz="0" w:space="0" w:color="auto"/>
          </w:divBdr>
        </w:div>
      </w:divsChild>
    </w:div>
    <w:div w:id="1172260998">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280062151">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479565397">
      <w:bodyDiv w:val="1"/>
      <w:marLeft w:val="0"/>
      <w:marRight w:val="0"/>
      <w:marTop w:val="0"/>
      <w:marBottom w:val="0"/>
      <w:divBdr>
        <w:top w:val="none" w:sz="0" w:space="0" w:color="auto"/>
        <w:left w:val="none" w:sz="0" w:space="0" w:color="auto"/>
        <w:bottom w:val="none" w:sz="0" w:space="0" w:color="auto"/>
        <w:right w:val="none" w:sz="0" w:space="0" w:color="auto"/>
      </w:divBdr>
      <w:divsChild>
        <w:div w:id="716969552">
          <w:marLeft w:val="1166"/>
          <w:marRight w:val="0"/>
          <w:marTop w:val="0"/>
          <w:marBottom w:val="0"/>
          <w:divBdr>
            <w:top w:val="none" w:sz="0" w:space="0" w:color="auto"/>
            <w:left w:val="none" w:sz="0" w:space="0" w:color="auto"/>
            <w:bottom w:val="none" w:sz="0" w:space="0" w:color="auto"/>
            <w:right w:val="none" w:sz="0" w:space="0" w:color="auto"/>
          </w:divBdr>
        </w:div>
        <w:div w:id="1784300994">
          <w:marLeft w:val="1166"/>
          <w:marRight w:val="0"/>
          <w:marTop w:val="0"/>
          <w:marBottom w:val="0"/>
          <w:divBdr>
            <w:top w:val="none" w:sz="0" w:space="0" w:color="auto"/>
            <w:left w:val="none" w:sz="0" w:space="0" w:color="auto"/>
            <w:bottom w:val="none" w:sz="0" w:space="0" w:color="auto"/>
            <w:right w:val="none" w:sz="0" w:space="0" w:color="auto"/>
          </w:divBdr>
        </w:div>
        <w:div w:id="999192802">
          <w:marLeft w:val="1166"/>
          <w:marRight w:val="0"/>
          <w:marTop w:val="0"/>
          <w:marBottom w:val="0"/>
          <w:divBdr>
            <w:top w:val="none" w:sz="0" w:space="0" w:color="auto"/>
            <w:left w:val="none" w:sz="0" w:space="0" w:color="auto"/>
            <w:bottom w:val="none" w:sz="0" w:space="0" w:color="auto"/>
            <w:right w:val="none" w:sz="0" w:space="0" w:color="auto"/>
          </w:divBdr>
        </w:div>
        <w:div w:id="1879732314">
          <w:marLeft w:val="1166"/>
          <w:marRight w:val="0"/>
          <w:marTop w:val="0"/>
          <w:marBottom w:val="0"/>
          <w:divBdr>
            <w:top w:val="none" w:sz="0" w:space="0" w:color="auto"/>
            <w:left w:val="none" w:sz="0" w:space="0" w:color="auto"/>
            <w:bottom w:val="none" w:sz="0" w:space="0" w:color="auto"/>
            <w:right w:val="none" w:sz="0" w:space="0" w:color="auto"/>
          </w:divBdr>
        </w:div>
      </w:divsChild>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932736336">
      <w:bodyDiv w:val="1"/>
      <w:marLeft w:val="0"/>
      <w:marRight w:val="0"/>
      <w:marTop w:val="0"/>
      <w:marBottom w:val="0"/>
      <w:divBdr>
        <w:top w:val="none" w:sz="0" w:space="0" w:color="auto"/>
        <w:left w:val="none" w:sz="0" w:space="0" w:color="auto"/>
        <w:bottom w:val="none" w:sz="0" w:space="0" w:color="auto"/>
        <w:right w:val="none" w:sz="0" w:space="0" w:color="auto"/>
      </w:divBdr>
    </w:div>
    <w:div w:id="1960455509">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4.jpg@01D019E0.28055070" TargetMode="External"/><Relationship Id="rId18" Type="http://schemas.openxmlformats.org/officeDocument/2006/relationships/hyperlink" Target="http://www.weg.ne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wuk-enquiry@weg.net" TargetMode="External"/><Relationship Id="rId2" Type="http://schemas.openxmlformats.org/officeDocument/2006/relationships/numbering" Target="numbering.xml"/><Relationship Id="rId16" Type="http://schemas.openxmlformats.org/officeDocument/2006/relationships/hyperlink" Target="mailto:mgiudici@technical-grou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19E0.280550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019E0.28055070" TargetMode="External"/><Relationship Id="rId14" Type="http://schemas.openxmlformats.org/officeDocument/2006/relationships/image" Target="media/image4.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E125-D72A-4C5B-A36A-CE19524D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WEG_Letter1.dot</Template>
  <TotalTime>0</TotalTime>
  <Pages>4</Pages>
  <Words>861</Words>
  <Characters>5282</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WEG launches new cost-effective variable speed drive with embedded micro-PLC</vt:lpstr>
      <vt:lpstr>WEG launches new cost-effective variable speed drive with embedded micro-PLC</vt:lpstr>
      <vt:lpstr>WEG launches new cost-effective variable speed drive with embedded micro-PLC</vt:lpstr>
    </vt:vector>
  </TitlesOfParts>
  <Company>WEG</Company>
  <LinksUpToDate>false</LinksUpToDate>
  <CharactersWithSpaces>6131</CharactersWithSpaces>
  <SharedDoc>false</SharedDoc>
  <HLinks>
    <vt:vector size="66" baseType="variant">
      <vt:variant>
        <vt:i4>5111808</vt:i4>
      </vt:variant>
      <vt:variant>
        <vt:i4>30</vt:i4>
      </vt:variant>
      <vt:variant>
        <vt:i4>0</vt:i4>
      </vt:variant>
      <vt:variant>
        <vt:i4>5</vt:i4>
      </vt:variant>
      <vt:variant>
        <vt:lpwstr>http://www.wattdrive.com/</vt:lpwstr>
      </vt:variant>
      <vt:variant>
        <vt:lpwstr/>
      </vt:variant>
      <vt:variant>
        <vt:i4>2162814</vt:i4>
      </vt:variant>
      <vt:variant>
        <vt:i4>27</vt:i4>
      </vt:variant>
      <vt:variant>
        <vt:i4>0</vt:i4>
      </vt:variant>
      <vt:variant>
        <vt:i4>5</vt:i4>
      </vt:variant>
      <vt:variant>
        <vt:lpwstr>http://www.weg.net/</vt:lpwstr>
      </vt:variant>
      <vt:variant>
        <vt:lpwstr/>
      </vt:variant>
      <vt:variant>
        <vt:i4>8192078</vt:i4>
      </vt:variant>
      <vt:variant>
        <vt:i4>24</vt:i4>
      </vt:variant>
      <vt:variant>
        <vt:i4>0</vt:i4>
      </vt:variant>
      <vt:variant>
        <vt:i4>5</vt:i4>
      </vt:variant>
      <vt:variant>
        <vt:lpwstr>mailto:ponweiser@wattdrive.com</vt:lpwstr>
      </vt:variant>
      <vt:variant>
        <vt:lpwstr/>
      </vt:variant>
      <vt:variant>
        <vt:i4>8192078</vt:i4>
      </vt:variant>
      <vt:variant>
        <vt:i4>21</vt:i4>
      </vt:variant>
      <vt:variant>
        <vt:i4>0</vt:i4>
      </vt:variant>
      <vt:variant>
        <vt:i4>5</vt:i4>
      </vt:variant>
      <vt:variant>
        <vt:lpwstr>mailto:ponweiser@wattdrive.com</vt:lpwstr>
      </vt:variant>
      <vt:variant>
        <vt:lpwstr/>
      </vt:variant>
      <vt:variant>
        <vt:i4>7340059</vt:i4>
      </vt:variant>
      <vt:variant>
        <vt:i4>18</vt:i4>
      </vt:variant>
      <vt:variant>
        <vt:i4>0</vt:i4>
      </vt:variant>
      <vt:variant>
        <vt:i4>5</vt:i4>
      </vt:variant>
      <vt:variant>
        <vt:lpwstr>mailto:mherten@technical-group.com</vt:lpwstr>
      </vt:variant>
      <vt:variant>
        <vt:lpwstr/>
      </vt:variant>
      <vt:variant>
        <vt:i4>2228279</vt:i4>
      </vt:variant>
      <vt:variant>
        <vt:i4>12</vt:i4>
      </vt:variant>
      <vt:variant>
        <vt:i4>0</vt:i4>
      </vt:variant>
      <vt:variant>
        <vt:i4>5</vt:i4>
      </vt:variant>
      <vt:variant>
        <vt:lpwstr>http://www.linkedin.com/company/weg-europe</vt:lpwstr>
      </vt:variant>
      <vt:variant>
        <vt:lpwstr/>
      </vt:variant>
      <vt:variant>
        <vt:i4>10</vt:i4>
      </vt:variant>
      <vt:variant>
        <vt:i4>6</vt:i4>
      </vt:variant>
      <vt:variant>
        <vt:i4>0</vt:i4>
      </vt:variant>
      <vt:variant>
        <vt:i4>5</vt:i4>
      </vt:variant>
      <vt:variant>
        <vt:lpwstr>https://plus.google.com/103642553426782648112</vt:lpwstr>
      </vt:variant>
      <vt:variant>
        <vt:lpwstr/>
      </vt:variant>
      <vt:variant>
        <vt:i4>4784248</vt:i4>
      </vt:variant>
      <vt:variant>
        <vt:i4>0</vt:i4>
      </vt:variant>
      <vt:variant>
        <vt:i4>0</vt:i4>
      </vt:variant>
      <vt:variant>
        <vt:i4>5</vt:i4>
      </vt:variant>
      <vt:variant>
        <vt:lpwstr>http://www.twitter.com/WEG_Europe</vt:lpwstr>
      </vt:variant>
      <vt:variant>
        <vt:lpwstr/>
      </vt:variant>
      <vt:variant>
        <vt:i4>7733324</vt:i4>
      </vt:variant>
      <vt:variant>
        <vt:i4>5350</vt:i4>
      </vt:variant>
      <vt:variant>
        <vt:i4>1025</vt:i4>
      </vt:variant>
      <vt:variant>
        <vt:i4>1</vt:i4>
      </vt:variant>
      <vt:variant>
        <vt:lpwstr>cid:image001.jpg@01D019E0.28055070</vt:lpwstr>
      </vt:variant>
      <vt:variant>
        <vt:lpwstr/>
      </vt:variant>
      <vt:variant>
        <vt:i4>7667788</vt:i4>
      </vt:variant>
      <vt:variant>
        <vt:i4>5492</vt:i4>
      </vt:variant>
      <vt:variant>
        <vt:i4>1026</vt:i4>
      </vt:variant>
      <vt:variant>
        <vt:i4>1</vt:i4>
      </vt:variant>
      <vt:variant>
        <vt:lpwstr>cid:image002.jpg@01D019E0.28055070</vt:lpwstr>
      </vt:variant>
      <vt:variant>
        <vt:lpwstr/>
      </vt:variant>
      <vt:variant>
        <vt:i4>7536716</vt:i4>
      </vt:variant>
      <vt:variant>
        <vt:i4>5630</vt:i4>
      </vt:variant>
      <vt:variant>
        <vt:i4>1027</vt:i4>
      </vt:variant>
      <vt:variant>
        <vt:i4>1</vt:i4>
      </vt:variant>
      <vt:variant>
        <vt:lpwstr>cid:image004.jpg@01D019E0.28055070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Ponweiser Jürgen</cp:lastModifiedBy>
  <cp:revision>4</cp:revision>
  <cp:lastPrinted>2016-10-03T05:55:00Z</cp:lastPrinted>
  <dcterms:created xsi:type="dcterms:W3CDTF">2016-11-07T08:33:00Z</dcterms:created>
  <dcterms:modified xsi:type="dcterms:W3CDTF">2016-11-07T10:23:00Z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