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90CB" w14:textId="77777777" w:rsidR="007658D0" w:rsidRPr="00626ED2" w:rsidRDefault="007658D0">
      <w:pPr>
        <w:jc w:val="both"/>
        <w:rPr>
          <w:b/>
          <w:sz w:val="24"/>
          <w:szCs w:val="24"/>
        </w:rPr>
      </w:pPr>
      <w:bookmarkStart w:id="0" w:name="_GoBack"/>
      <w:bookmarkEnd w:id="0"/>
    </w:p>
    <w:p w14:paraId="440756CD" w14:textId="371AAB96" w:rsidR="007C6B74" w:rsidRPr="006C78B1" w:rsidRDefault="005E5E77" w:rsidP="007C6B74">
      <w:pPr>
        <w:jc w:val="both"/>
        <w:rPr>
          <w:b/>
          <w:sz w:val="24"/>
          <w:szCs w:val="24"/>
          <w:lang w:val="de-DE"/>
        </w:rPr>
      </w:pPr>
      <w:r w:rsidRPr="005E5E77">
        <w:rPr>
          <w:b/>
          <w:sz w:val="24"/>
          <w:szCs w:val="24"/>
          <w:lang w:val="de-DE"/>
        </w:rPr>
        <w:t xml:space="preserve">Markteinführung der </w:t>
      </w:r>
      <w:r w:rsidR="003B74D1">
        <w:rPr>
          <w:b/>
          <w:sz w:val="24"/>
          <w:szCs w:val="24"/>
          <w:lang w:val="de-DE"/>
        </w:rPr>
        <w:t xml:space="preserve">neuen </w:t>
      </w:r>
      <w:r w:rsidRPr="005E5E77">
        <w:rPr>
          <w:b/>
          <w:sz w:val="24"/>
          <w:szCs w:val="24"/>
          <w:lang w:val="de-DE"/>
        </w:rPr>
        <w:t>Leistungsschalter-Baureihe</w:t>
      </w:r>
      <w:r w:rsidR="008C26B8">
        <w:rPr>
          <w:b/>
          <w:sz w:val="24"/>
          <w:szCs w:val="24"/>
          <w:lang w:val="de-DE"/>
        </w:rPr>
        <w:t xml:space="preserve"> </w:t>
      </w:r>
    </w:p>
    <w:p w14:paraId="6899D8A0" w14:textId="3F095061" w:rsidR="007C6B74" w:rsidRPr="006C78B1" w:rsidRDefault="005E5E77" w:rsidP="007C6B74">
      <w:pPr>
        <w:jc w:val="both"/>
        <w:rPr>
          <w:b/>
          <w:i/>
          <w:lang w:val="de-DE"/>
        </w:rPr>
      </w:pPr>
      <w:r w:rsidRPr="005E5E77">
        <w:rPr>
          <w:rFonts w:cs="Calibri"/>
          <w:b/>
          <w:bCs/>
          <w:i/>
          <w:iCs/>
          <w:lang w:val="de-DE"/>
        </w:rPr>
        <w:t>Die</w:t>
      </w:r>
      <w:r w:rsidR="006E5305">
        <w:rPr>
          <w:rFonts w:cs="Calibri"/>
          <w:b/>
          <w:bCs/>
          <w:i/>
          <w:iCs/>
          <w:lang w:val="de-DE"/>
        </w:rPr>
        <w:t xml:space="preserve"> Leistungsschalter der </w:t>
      </w:r>
      <w:r w:rsidR="00C660EB">
        <w:rPr>
          <w:rFonts w:cs="Calibri"/>
          <w:b/>
          <w:bCs/>
          <w:i/>
          <w:iCs/>
          <w:lang w:val="de-DE"/>
        </w:rPr>
        <w:t xml:space="preserve">Serie </w:t>
      </w:r>
      <w:r w:rsidR="006E5305">
        <w:rPr>
          <w:rFonts w:cs="Calibri"/>
          <w:b/>
          <w:bCs/>
          <w:i/>
          <w:iCs/>
          <w:lang w:val="de-DE"/>
        </w:rPr>
        <w:t xml:space="preserve">DWB </w:t>
      </w:r>
      <w:r w:rsidRPr="005E5E77">
        <w:rPr>
          <w:rFonts w:cs="Calibri"/>
          <w:b/>
          <w:bCs/>
          <w:i/>
          <w:iCs/>
          <w:lang w:val="de-DE"/>
        </w:rPr>
        <w:t>eignen sich für ein breites Anwendungsspektrum</w:t>
      </w:r>
    </w:p>
    <w:p w14:paraId="33A41948" w14:textId="0E2761BA" w:rsidR="00535FBF" w:rsidRDefault="005E5E77" w:rsidP="005E5E77">
      <w:pPr>
        <w:spacing w:after="0" w:line="360" w:lineRule="auto"/>
        <w:jc w:val="both"/>
        <w:rPr>
          <w:rFonts w:cs="Calibri"/>
          <w:lang w:val="de-DE"/>
        </w:rPr>
      </w:pPr>
      <w:r w:rsidRPr="005E5E77">
        <w:rPr>
          <w:rFonts w:cs="Calibri"/>
          <w:lang w:val="de-DE"/>
        </w:rPr>
        <w:t xml:space="preserve">WEG, weltweit führender Hersteller </w:t>
      </w:r>
      <w:r w:rsidR="00C660EB">
        <w:rPr>
          <w:rFonts w:cs="Calibri"/>
          <w:lang w:val="de-DE"/>
        </w:rPr>
        <w:t xml:space="preserve">in </w:t>
      </w:r>
      <w:r w:rsidRPr="005E5E77">
        <w:rPr>
          <w:rFonts w:cs="Calibri"/>
          <w:lang w:val="de-DE"/>
        </w:rPr>
        <w:t>der Antriebstechnik, führt seine modular konzipierte Leistungsschalter-Baureihe</w:t>
      </w:r>
      <w:r w:rsidR="008C26B8">
        <w:rPr>
          <w:rFonts w:cs="Calibri"/>
          <w:lang w:val="de-DE"/>
        </w:rPr>
        <w:t xml:space="preserve"> DWB </w:t>
      </w:r>
      <w:r w:rsidRPr="005E5E77">
        <w:rPr>
          <w:rFonts w:cs="Calibri"/>
          <w:lang w:val="de-DE"/>
        </w:rPr>
        <w:t xml:space="preserve">in den europäischen Markt ein. </w:t>
      </w:r>
      <w:r w:rsidR="008C26B8">
        <w:rPr>
          <w:rFonts w:cs="Calibri"/>
          <w:lang w:val="de-DE"/>
        </w:rPr>
        <w:t xml:space="preserve">Diese ist </w:t>
      </w:r>
      <w:r w:rsidR="00485CFE">
        <w:rPr>
          <w:rFonts w:cs="Calibri"/>
          <w:lang w:val="de-DE"/>
        </w:rPr>
        <w:t xml:space="preserve">für eine </w:t>
      </w:r>
      <w:r w:rsidR="00485CFE" w:rsidRPr="00485CFE">
        <w:rPr>
          <w:rFonts w:cs="Calibri"/>
          <w:lang w:val="de-DE"/>
        </w:rPr>
        <w:t xml:space="preserve">Bemessungsbetriebsspannung bis zu 690 V AC oder 250 V DC </w:t>
      </w:r>
      <w:r w:rsidR="00485CFE">
        <w:rPr>
          <w:rFonts w:cs="Calibri"/>
          <w:lang w:val="de-DE"/>
        </w:rPr>
        <w:t xml:space="preserve">ausgelegt </w:t>
      </w:r>
      <w:r w:rsidR="008C26B8">
        <w:rPr>
          <w:rFonts w:cs="Calibri"/>
          <w:lang w:val="de-DE"/>
        </w:rPr>
        <w:t xml:space="preserve">und </w:t>
      </w:r>
      <w:r w:rsidR="00485CFE">
        <w:rPr>
          <w:rFonts w:cs="Calibri"/>
          <w:lang w:val="de-DE"/>
        </w:rPr>
        <w:t>steht 3- und</w:t>
      </w:r>
      <w:r w:rsidR="00485CFE" w:rsidRPr="005E5E77">
        <w:rPr>
          <w:rFonts w:cs="Calibri"/>
          <w:lang w:val="de-DE"/>
        </w:rPr>
        <w:t xml:space="preserve"> 4-polig</w:t>
      </w:r>
      <w:r w:rsidR="00485CFE">
        <w:rPr>
          <w:rFonts w:cs="Calibri"/>
          <w:lang w:val="de-DE"/>
        </w:rPr>
        <w:t xml:space="preserve"> </w:t>
      </w:r>
      <w:r w:rsidR="008C26B8">
        <w:rPr>
          <w:rFonts w:cs="Calibri"/>
          <w:lang w:val="de-DE"/>
        </w:rPr>
        <w:t>in sechs</w:t>
      </w:r>
      <w:r w:rsidRPr="005E5E77">
        <w:rPr>
          <w:rFonts w:cs="Calibri"/>
          <w:lang w:val="de-DE"/>
        </w:rPr>
        <w:t xml:space="preserve"> </w:t>
      </w:r>
      <w:r w:rsidR="008C26B8">
        <w:rPr>
          <w:rFonts w:cs="Calibri"/>
          <w:lang w:val="de-DE"/>
        </w:rPr>
        <w:t>Baugrößen</w:t>
      </w:r>
      <w:r w:rsidRPr="005E5E77">
        <w:rPr>
          <w:rFonts w:cs="Calibri"/>
          <w:lang w:val="de-DE"/>
        </w:rPr>
        <w:t xml:space="preserve"> für Bemessungsbetriebsst</w:t>
      </w:r>
      <w:r w:rsidR="00485CFE">
        <w:rPr>
          <w:rFonts w:cs="Calibri"/>
          <w:lang w:val="de-DE"/>
        </w:rPr>
        <w:t>röme von 16 bis 1600 A zur Verfügung</w:t>
      </w:r>
      <w:r w:rsidR="008C26B8">
        <w:rPr>
          <w:rFonts w:cs="Calibri"/>
          <w:lang w:val="de-DE"/>
        </w:rPr>
        <w:t xml:space="preserve">. Mit den DWB-Leistungsschaltern lassen sich </w:t>
      </w:r>
      <w:r w:rsidRPr="005E5E77">
        <w:rPr>
          <w:rFonts w:cs="Calibri"/>
          <w:lang w:val="de-DE"/>
        </w:rPr>
        <w:t xml:space="preserve">Kurzschlussströme bis 80 </w:t>
      </w:r>
      <w:proofErr w:type="spellStart"/>
      <w:r w:rsidRPr="005E5E77">
        <w:rPr>
          <w:rFonts w:cs="Calibri"/>
          <w:lang w:val="de-DE"/>
        </w:rPr>
        <w:t>kA</w:t>
      </w:r>
      <w:proofErr w:type="spellEnd"/>
      <w:r w:rsidRPr="005E5E77">
        <w:rPr>
          <w:rFonts w:cs="Calibri"/>
          <w:lang w:val="de-DE"/>
        </w:rPr>
        <w:t xml:space="preserve">/415 V sicher unterbrechen </w:t>
      </w:r>
      <w:r w:rsidR="00C660EB">
        <w:rPr>
          <w:rFonts w:cs="Calibri"/>
          <w:lang w:val="de-DE"/>
        </w:rPr>
        <w:t>und so</w:t>
      </w:r>
      <w:r w:rsidR="001A251E">
        <w:rPr>
          <w:rFonts w:cs="Calibri"/>
          <w:lang w:val="de-DE"/>
        </w:rPr>
        <w:t xml:space="preserve"> </w:t>
      </w:r>
      <w:r w:rsidR="00361249">
        <w:rPr>
          <w:rFonts w:cs="Calibri"/>
          <w:lang w:val="de-DE"/>
        </w:rPr>
        <w:t xml:space="preserve">Anlagen, Kabel und </w:t>
      </w:r>
      <w:r w:rsidRPr="005E5E77">
        <w:rPr>
          <w:rFonts w:cs="Calibri"/>
          <w:lang w:val="de-DE"/>
        </w:rPr>
        <w:t>Leitu</w:t>
      </w:r>
      <w:r w:rsidR="00361249">
        <w:rPr>
          <w:rFonts w:cs="Calibri"/>
          <w:lang w:val="de-DE"/>
        </w:rPr>
        <w:t xml:space="preserve">ngen sowie </w:t>
      </w:r>
      <w:r>
        <w:rPr>
          <w:rFonts w:cs="Calibri"/>
          <w:lang w:val="de-DE"/>
        </w:rPr>
        <w:t>Motoren und Generatoren</w:t>
      </w:r>
      <w:r w:rsidR="00C660EB">
        <w:rPr>
          <w:rFonts w:cs="Calibri"/>
          <w:lang w:val="de-DE"/>
        </w:rPr>
        <w:t xml:space="preserve"> schützen</w:t>
      </w:r>
      <w:r w:rsidR="009907BF">
        <w:rPr>
          <w:rFonts w:cs="Calibri"/>
          <w:lang w:val="de-DE"/>
        </w:rPr>
        <w:t xml:space="preserve">. </w:t>
      </w:r>
      <w:r w:rsidR="001B3ACF" w:rsidRPr="005E5E77">
        <w:rPr>
          <w:rFonts w:cs="Calibri"/>
          <w:lang w:val="de-DE"/>
        </w:rPr>
        <w:t>Die Leistungsschalter zeichnen sich durch hohe Kompaktheit, Robustheit und Zuverlässigkeit aus, sodass Anwender von maximaler Betriebssicherheit selbst unter anspruchsvollsten Bedingungen sowie platzsparendem Einbau profitieren.</w:t>
      </w:r>
    </w:p>
    <w:p w14:paraId="4E0B8306" w14:textId="77777777" w:rsidR="00535FBF" w:rsidRDefault="00535FBF" w:rsidP="005E5E77">
      <w:pPr>
        <w:spacing w:after="0" w:line="360" w:lineRule="auto"/>
        <w:jc w:val="both"/>
        <w:rPr>
          <w:rFonts w:cs="Calibri"/>
          <w:lang w:val="de-DE"/>
        </w:rPr>
      </w:pPr>
    </w:p>
    <w:p w14:paraId="4368B91F" w14:textId="17DCE34E" w:rsidR="005E5E77" w:rsidRPr="005E5E77" w:rsidRDefault="005E5E77" w:rsidP="005E5E77">
      <w:pPr>
        <w:spacing w:after="0" w:line="360" w:lineRule="auto"/>
        <w:jc w:val="both"/>
        <w:rPr>
          <w:rFonts w:cs="Calibri"/>
          <w:lang w:val="de-DE"/>
        </w:rPr>
      </w:pPr>
      <w:r w:rsidRPr="005E5E77">
        <w:rPr>
          <w:rFonts w:cs="Calibri"/>
          <w:lang w:val="de-DE"/>
        </w:rPr>
        <w:t>Mit dem entsprechen</w:t>
      </w:r>
      <w:r w:rsidR="00C660EB">
        <w:rPr>
          <w:rFonts w:cs="Calibri"/>
          <w:lang w:val="de-DE"/>
        </w:rPr>
        <w:t>den</w:t>
      </w:r>
      <w:r w:rsidRPr="005E5E77">
        <w:rPr>
          <w:rFonts w:cs="Calibri"/>
          <w:lang w:val="de-DE"/>
        </w:rPr>
        <w:t xml:space="preserve"> Zubehör lassen sich die Leistungsschalter bzw. Anlagen und Anlagenteile von Ferne ein-</w:t>
      </w:r>
      <w:r w:rsidR="00B77FAD">
        <w:rPr>
          <w:rFonts w:cs="Calibri"/>
          <w:lang w:val="de-DE"/>
        </w:rPr>
        <w:t>,</w:t>
      </w:r>
      <w:r w:rsidRPr="005E5E77">
        <w:rPr>
          <w:rFonts w:cs="Calibri"/>
          <w:lang w:val="de-DE"/>
        </w:rPr>
        <w:t xml:space="preserve"> aus- und umschalten. Dank einheitlichem Zubehör</w:t>
      </w:r>
      <w:r w:rsidR="00B77FAD" w:rsidRPr="00B77FAD">
        <w:rPr>
          <w:rFonts w:cs="Calibri"/>
          <w:lang w:val="de-DE"/>
        </w:rPr>
        <w:t xml:space="preserve"> </w:t>
      </w:r>
      <w:r w:rsidR="00B77FAD" w:rsidRPr="005E5E77">
        <w:rPr>
          <w:rFonts w:cs="Calibri"/>
          <w:lang w:val="de-DE"/>
        </w:rPr>
        <w:t>innerhalb der Baureihe</w:t>
      </w:r>
      <w:r w:rsidR="00B77FAD">
        <w:rPr>
          <w:rFonts w:cs="Calibri"/>
          <w:lang w:val="de-DE"/>
        </w:rPr>
        <w:t xml:space="preserve">, wie etwa Hilfsschalterblöcke, Unterspannungs- und Arbeitsstromauslöser oder </w:t>
      </w:r>
      <w:proofErr w:type="spellStart"/>
      <w:r w:rsidR="00B77FAD">
        <w:rPr>
          <w:rFonts w:cs="Calibri"/>
          <w:lang w:val="de-DE"/>
        </w:rPr>
        <w:t>Phasentrenner</w:t>
      </w:r>
      <w:proofErr w:type="spellEnd"/>
      <w:r w:rsidR="00B77FAD">
        <w:rPr>
          <w:rFonts w:cs="Calibri"/>
          <w:lang w:val="de-DE"/>
        </w:rPr>
        <w:t xml:space="preserve">, </w:t>
      </w:r>
      <w:r w:rsidRPr="005E5E77">
        <w:rPr>
          <w:rFonts w:cs="Calibri"/>
          <w:lang w:val="de-DE"/>
        </w:rPr>
        <w:t>reduziert sich die Anzahl zu bevorratender Bauteile</w:t>
      </w:r>
      <w:r w:rsidR="001B3ACF">
        <w:rPr>
          <w:rFonts w:cs="Calibri"/>
          <w:lang w:val="de-DE"/>
        </w:rPr>
        <w:t xml:space="preserve">. Dies hat </w:t>
      </w:r>
      <w:r w:rsidR="00B77FAD">
        <w:rPr>
          <w:rFonts w:cs="Calibri"/>
          <w:lang w:val="de-DE"/>
        </w:rPr>
        <w:t>positive</w:t>
      </w:r>
      <w:r w:rsidRPr="005E5E77">
        <w:rPr>
          <w:rFonts w:cs="Calibri"/>
          <w:lang w:val="de-DE"/>
        </w:rPr>
        <w:t xml:space="preserve"> Auswirkungen auf Lagerhaltung, Typenauswahl und Projektierung</w:t>
      </w:r>
      <w:r w:rsidR="00EE6E63">
        <w:rPr>
          <w:rFonts w:cs="Calibri"/>
          <w:lang w:val="de-DE"/>
        </w:rPr>
        <w:t>.</w:t>
      </w:r>
    </w:p>
    <w:p w14:paraId="2392A0EC" w14:textId="77777777" w:rsidR="005E5E77" w:rsidRPr="005E5E77" w:rsidRDefault="005E5E77" w:rsidP="005E5E77">
      <w:pPr>
        <w:spacing w:after="0" w:line="360" w:lineRule="auto"/>
        <w:jc w:val="both"/>
        <w:rPr>
          <w:rFonts w:cs="Calibri"/>
          <w:lang w:val="de-DE"/>
        </w:rPr>
      </w:pPr>
    </w:p>
    <w:p w14:paraId="4B343C39" w14:textId="341A62AF" w:rsidR="005E5E77" w:rsidRDefault="001D404E" w:rsidP="005E5E77">
      <w:pPr>
        <w:spacing w:after="0" w:line="360" w:lineRule="auto"/>
        <w:jc w:val="both"/>
        <w:rPr>
          <w:rFonts w:cs="Calibri"/>
          <w:lang w:val="de-DE"/>
        </w:rPr>
      </w:pPr>
      <w:r>
        <w:rPr>
          <w:rFonts w:cs="Calibri"/>
          <w:lang w:val="de-DE"/>
        </w:rPr>
        <w:t xml:space="preserve">Die </w:t>
      </w:r>
      <w:r w:rsidR="003B74D1">
        <w:rPr>
          <w:rFonts w:cs="Calibri"/>
          <w:lang w:val="de-DE"/>
        </w:rPr>
        <w:t xml:space="preserve">modulare </w:t>
      </w:r>
      <w:r>
        <w:rPr>
          <w:rFonts w:cs="Calibri"/>
          <w:lang w:val="de-DE"/>
        </w:rPr>
        <w:t xml:space="preserve">Konzeption der </w:t>
      </w:r>
      <w:r w:rsidR="00C660EB">
        <w:rPr>
          <w:rFonts w:cs="Calibri"/>
          <w:lang w:val="de-DE"/>
        </w:rPr>
        <w:t>DW</w:t>
      </w:r>
      <w:r w:rsidR="00925E91">
        <w:rPr>
          <w:rFonts w:cs="Calibri"/>
          <w:lang w:val="de-DE"/>
        </w:rPr>
        <w:t>B</w:t>
      </w:r>
      <w:r w:rsidR="00C660EB">
        <w:rPr>
          <w:rFonts w:cs="Calibri"/>
          <w:lang w:val="de-DE"/>
        </w:rPr>
        <w:t>-</w:t>
      </w:r>
      <w:r>
        <w:rPr>
          <w:rFonts w:cs="Calibri"/>
          <w:lang w:val="de-DE"/>
        </w:rPr>
        <w:t>Baureihe erlaubt es, de</w:t>
      </w:r>
      <w:r w:rsidR="00C660EB">
        <w:rPr>
          <w:rFonts w:cs="Calibri"/>
          <w:lang w:val="de-DE"/>
        </w:rPr>
        <w:t>n Komplexitätsgrad der</w:t>
      </w:r>
      <w:r>
        <w:rPr>
          <w:rFonts w:cs="Calibri"/>
          <w:lang w:val="de-DE"/>
        </w:rPr>
        <w:t xml:space="preserve"> Leistungsschalter </w:t>
      </w:r>
      <w:r w:rsidR="00C660EB">
        <w:rPr>
          <w:rFonts w:cs="Calibri"/>
          <w:lang w:val="de-DE"/>
        </w:rPr>
        <w:t>an die</w:t>
      </w:r>
      <w:r w:rsidR="001E02E3">
        <w:rPr>
          <w:rFonts w:cs="Calibri"/>
          <w:lang w:val="de-DE"/>
        </w:rPr>
        <w:t xml:space="preserve"> Anforderungen des </w:t>
      </w:r>
      <w:r w:rsidR="00C660EB">
        <w:rPr>
          <w:rFonts w:cs="Calibri"/>
          <w:lang w:val="de-DE"/>
        </w:rPr>
        <w:t xml:space="preserve">jeweiligen </w:t>
      </w:r>
      <w:r w:rsidR="001E02E3">
        <w:rPr>
          <w:rFonts w:cs="Calibri"/>
          <w:lang w:val="de-DE"/>
        </w:rPr>
        <w:t xml:space="preserve">Anwendungsbereichs </w:t>
      </w:r>
      <w:r w:rsidR="005A363B">
        <w:rPr>
          <w:rFonts w:cs="Calibri"/>
          <w:lang w:val="de-DE"/>
        </w:rPr>
        <w:t>anzupassen</w:t>
      </w:r>
      <w:r w:rsidR="007447AC">
        <w:rPr>
          <w:rFonts w:cs="Calibri"/>
          <w:lang w:val="de-DE"/>
        </w:rPr>
        <w:t>.</w:t>
      </w:r>
      <w:r w:rsidR="00CF6CA8">
        <w:rPr>
          <w:rFonts w:cs="Calibri"/>
          <w:lang w:val="de-DE"/>
        </w:rPr>
        <w:t xml:space="preserve"> Einfache und kostensensible</w:t>
      </w:r>
      <w:r w:rsidR="005A363B" w:rsidRPr="005E5E77">
        <w:rPr>
          <w:rFonts w:cs="Calibri"/>
          <w:lang w:val="de-DE"/>
        </w:rPr>
        <w:t xml:space="preserve"> </w:t>
      </w:r>
      <w:r w:rsidR="005E5E77" w:rsidRPr="005E5E77">
        <w:rPr>
          <w:rFonts w:cs="Calibri"/>
          <w:lang w:val="de-DE"/>
        </w:rPr>
        <w:t xml:space="preserve">Anwendungen werden </w:t>
      </w:r>
      <w:r w:rsidR="008E1829">
        <w:rPr>
          <w:rFonts w:cs="Calibri"/>
          <w:lang w:val="de-DE"/>
        </w:rPr>
        <w:t xml:space="preserve">beispielsweise </w:t>
      </w:r>
      <w:r w:rsidR="005E5E77" w:rsidRPr="005E5E77">
        <w:rPr>
          <w:rFonts w:cs="Calibri"/>
          <w:lang w:val="de-DE"/>
        </w:rPr>
        <w:t>mit Leistungsschaltern mit fest eingestellte</w:t>
      </w:r>
      <w:r w:rsidR="00CF6CA8">
        <w:rPr>
          <w:rFonts w:cs="Calibri"/>
          <w:lang w:val="de-DE"/>
        </w:rPr>
        <w:t>m</w:t>
      </w:r>
      <w:r w:rsidR="005E5E77" w:rsidRPr="005E5E77">
        <w:rPr>
          <w:rFonts w:cs="Calibri"/>
          <w:lang w:val="de-DE"/>
        </w:rPr>
        <w:t xml:space="preserve"> Üb</w:t>
      </w:r>
      <w:r>
        <w:rPr>
          <w:rFonts w:cs="Calibri"/>
          <w:lang w:val="de-DE"/>
        </w:rPr>
        <w:t>erlast- und Kurzschlussauslöser und thermomagnetischem Auslöseprinzip</w:t>
      </w:r>
      <w:r w:rsidR="005E5E77" w:rsidRPr="005E5E77">
        <w:rPr>
          <w:rFonts w:cs="Calibri"/>
          <w:lang w:val="de-DE"/>
        </w:rPr>
        <w:t xml:space="preserve"> bedient. </w:t>
      </w:r>
      <w:r w:rsidR="008E1829">
        <w:rPr>
          <w:rFonts w:cs="Calibri"/>
          <w:lang w:val="de-DE"/>
        </w:rPr>
        <w:t>In k</w:t>
      </w:r>
      <w:r w:rsidR="005E5E77" w:rsidRPr="005E5E77">
        <w:rPr>
          <w:rFonts w:cs="Calibri"/>
          <w:lang w:val="de-DE"/>
        </w:rPr>
        <w:t>omfortablere</w:t>
      </w:r>
      <w:r w:rsidR="008E1829">
        <w:rPr>
          <w:rFonts w:cs="Calibri"/>
          <w:lang w:val="de-DE"/>
        </w:rPr>
        <w:t>n Lösungen kommen</w:t>
      </w:r>
      <w:r w:rsidR="005E5E77" w:rsidRPr="005E5E77">
        <w:rPr>
          <w:rFonts w:cs="Calibri"/>
          <w:lang w:val="de-DE"/>
        </w:rPr>
        <w:t xml:space="preserve"> </w:t>
      </w:r>
      <w:r w:rsidR="008E1829">
        <w:rPr>
          <w:rFonts w:cs="Calibri"/>
          <w:lang w:val="de-DE"/>
        </w:rPr>
        <w:t>hinge</w:t>
      </w:r>
      <w:r w:rsidR="00CF6CA8">
        <w:rPr>
          <w:rFonts w:cs="Calibri"/>
          <w:lang w:val="de-DE"/>
        </w:rPr>
        <w:t>g</w:t>
      </w:r>
      <w:r w:rsidR="008E1829">
        <w:rPr>
          <w:rFonts w:cs="Calibri"/>
          <w:lang w:val="de-DE"/>
        </w:rPr>
        <w:t>en</w:t>
      </w:r>
      <w:r w:rsidR="00977B86">
        <w:rPr>
          <w:rFonts w:cs="Calibri"/>
          <w:lang w:val="de-DE"/>
        </w:rPr>
        <w:t xml:space="preserve"> Leistungsschalter</w:t>
      </w:r>
      <w:r w:rsidR="005E5E77" w:rsidRPr="005E5E77">
        <w:rPr>
          <w:rFonts w:cs="Calibri"/>
          <w:lang w:val="de-DE"/>
        </w:rPr>
        <w:t xml:space="preserve"> mit einstellbare</w:t>
      </w:r>
      <w:r w:rsidR="00925E91">
        <w:rPr>
          <w:rFonts w:cs="Calibri"/>
          <w:lang w:val="de-DE"/>
        </w:rPr>
        <w:t>m</w:t>
      </w:r>
      <w:r w:rsidR="005E5E77" w:rsidRPr="005E5E77">
        <w:rPr>
          <w:rFonts w:cs="Calibri"/>
          <w:lang w:val="de-DE"/>
        </w:rPr>
        <w:t xml:space="preserve"> Überlast- und K</w:t>
      </w:r>
      <w:r w:rsidR="008E1829">
        <w:rPr>
          <w:rFonts w:cs="Calibri"/>
          <w:lang w:val="de-DE"/>
        </w:rPr>
        <w:t>urzschlussauslöser zum Einsatz</w:t>
      </w:r>
      <w:r w:rsidR="005E5E77" w:rsidRPr="005E5E77">
        <w:rPr>
          <w:rFonts w:cs="Calibri"/>
          <w:lang w:val="de-DE"/>
        </w:rPr>
        <w:t xml:space="preserve">. Für komplexe Anforderungen stehen Leistungsschalter mit </w:t>
      </w:r>
      <w:r w:rsidR="003B74D1" w:rsidRPr="005E5E77">
        <w:rPr>
          <w:rFonts w:cs="Calibri"/>
          <w:lang w:val="de-DE"/>
        </w:rPr>
        <w:t xml:space="preserve">einstellbaren </w:t>
      </w:r>
      <w:r w:rsidR="005E5E77" w:rsidRPr="005E5E77">
        <w:rPr>
          <w:rFonts w:cs="Calibri"/>
          <w:lang w:val="de-DE"/>
        </w:rPr>
        <w:t xml:space="preserve">stromabhängig </w:t>
      </w:r>
      <w:r w:rsidR="003B74D1">
        <w:rPr>
          <w:rFonts w:cs="Calibri"/>
          <w:lang w:val="de-DE"/>
        </w:rPr>
        <w:t xml:space="preserve">oder </w:t>
      </w:r>
      <w:r w:rsidR="003B74D1" w:rsidRPr="005E5E77">
        <w:rPr>
          <w:rFonts w:cs="Calibri"/>
          <w:lang w:val="de-DE"/>
        </w:rPr>
        <w:t xml:space="preserve">zeitlich verzögerten </w:t>
      </w:r>
      <w:r w:rsidR="003B74D1">
        <w:rPr>
          <w:rFonts w:cs="Calibri"/>
          <w:lang w:val="de-DE"/>
        </w:rPr>
        <w:t>Überlast</w:t>
      </w:r>
      <w:r w:rsidR="00CF6CA8">
        <w:rPr>
          <w:rFonts w:cs="Calibri"/>
          <w:lang w:val="de-DE"/>
        </w:rPr>
        <w:t>- und Kurzschluss</w:t>
      </w:r>
      <w:r w:rsidR="003B74D1">
        <w:rPr>
          <w:rFonts w:cs="Calibri"/>
          <w:lang w:val="de-DE"/>
        </w:rPr>
        <w:t xml:space="preserve">auslösern </w:t>
      </w:r>
      <w:r w:rsidR="00CF6CA8">
        <w:rPr>
          <w:rFonts w:cs="Calibri"/>
          <w:lang w:val="de-DE"/>
        </w:rPr>
        <w:t>mit</w:t>
      </w:r>
      <w:r w:rsidR="002E2BD9">
        <w:rPr>
          <w:rFonts w:cs="Calibri"/>
          <w:lang w:val="de-DE"/>
        </w:rPr>
        <w:t xml:space="preserve"> </w:t>
      </w:r>
      <w:r w:rsidR="002E2BD9" w:rsidRPr="002E2BD9">
        <w:rPr>
          <w:rFonts w:cs="Calibri"/>
          <w:lang w:val="de-DE"/>
        </w:rPr>
        <w:t>elektronische</w:t>
      </w:r>
      <w:r w:rsidR="00CF6CA8">
        <w:rPr>
          <w:rFonts w:cs="Calibri"/>
          <w:lang w:val="de-DE"/>
        </w:rPr>
        <w:t>m</w:t>
      </w:r>
      <w:r w:rsidR="002E2BD9" w:rsidRPr="002E2BD9">
        <w:rPr>
          <w:rFonts w:cs="Calibri"/>
          <w:lang w:val="de-DE"/>
        </w:rPr>
        <w:t xml:space="preserve"> Auslöseprinzip</w:t>
      </w:r>
      <w:r w:rsidR="005E5E77" w:rsidRPr="005E5E77">
        <w:rPr>
          <w:rFonts w:cs="Calibri"/>
          <w:lang w:val="de-DE"/>
        </w:rPr>
        <w:t xml:space="preserve"> zur Verfügung. Mit diesen Varianten werden selektive Netze aufgebaut, um stets sicherzustellen, dass nur der Schalter, der unmittelbar der Fehlerstelle vorgeordnet ist ab</w:t>
      </w:r>
      <w:r w:rsidR="00925E91">
        <w:rPr>
          <w:rFonts w:cs="Calibri"/>
          <w:lang w:val="de-DE"/>
        </w:rPr>
        <w:t>ge</w:t>
      </w:r>
      <w:r w:rsidR="005E5E77" w:rsidRPr="005E5E77">
        <w:rPr>
          <w:rFonts w:cs="Calibri"/>
          <w:lang w:val="de-DE"/>
        </w:rPr>
        <w:t xml:space="preserve">schaltet </w:t>
      </w:r>
      <w:r w:rsidR="00CF6CA8">
        <w:rPr>
          <w:rFonts w:cs="Calibri"/>
          <w:lang w:val="de-DE"/>
        </w:rPr>
        <w:t xml:space="preserve">wird </w:t>
      </w:r>
      <w:r w:rsidR="005E5E77" w:rsidRPr="005E5E77">
        <w:rPr>
          <w:rFonts w:cs="Calibri"/>
          <w:lang w:val="de-DE"/>
        </w:rPr>
        <w:t>und alle übrigen Netzteile w</w:t>
      </w:r>
      <w:r w:rsidR="00C2772C">
        <w:rPr>
          <w:rFonts w:cs="Calibri"/>
          <w:lang w:val="de-DE"/>
        </w:rPr>
        <w:t>eiter sicher versorgt werden.</w:t>
      </w:r>
    </w:p>
    <w:p w14:paraId="3E92E6BE" w14:textId="77777777" w:rsidR="00977B86" w:rsidRPr="005E5E77" w:rsidRDefault="00977B86" w:rsidP="005E5E77">
      <w:pPr>
        <w:spacing w:after="0" w:line="360" w:lineRule="auto"/>
        <w:jc w:val="both"/>
        <w:rPr>
          <w:rFonts w:cs="Calibri"/>
          <w:lang w:val="de-DE"/>
        </w:rPr>
      </w:pPr>
    </w:p>
    <w:p w14:paraId="01DCDC34" w14:textId="7C011ABD" w:rsidR="005E5E77" w:rsidRDefault="006A78B4" w:rsidP="005E5E77">
      <w:pPr>
        <w:spacing w:after="0" w:line="360" w:lineRule="auto"/>
        <w:jc w:val="both"/>
        <w:rPr>
          <w:rFonts w:cs="Calibri"/>
          <w:lang w:val="de-DE"/>
        </w:rPr>
      </w:pPr>
      <w:r>
        <w:rPr>
          <w:rFonts w:cs="Calibri"/>
          <w:lang w:val="de-DE"/>
        </w:rPr>
        <w:t xml:space="preserve">Die </w:t>
      </w:r>
      <w:r w:rsidR="005E5E77" w:rsidRPr="005E5E77">
        <w:rPr>
          <w:rFonts w:cs="Calibri"/>
          <w:lang w:val="de-DE"/>
        </w:rPr>
        <w:t>Leistungsschalter in 4-poliger Ausführung werden ohne und mit Schutz des Neutralleiters angeboten.</w:t>
      </w:r>
      <w:r w:rsidR="00977B86">
        <w:rPr>
          <w:rFonts w:cs="Calibri"/>
          <w:lang w:val="de-DE"/>
        </w:rPr>
        <w:t xml:space="preserve"> </w:t>
      </w:r>
      <w:r w:rsidR="005E5E77" w:rsidRPr="005E5E77">
        <w:rPr>
          <w:rFonts w:cs="Calibri"/>
          <w:lang w:val="de-DE"/>
        </w:rPr>
        <w:t>Mit Varianten ohne Überlastauslöser lassen sich nicht motorische Verbraucher</w:t>
      </w:r>
      <w:r w:rsidR="00B77FAD">
        <w:rPr>
          <w:rFonts w:cs="Calibri"/>
          <w:lang w:val="de-DE"/>
        </w:rPr>
        <w:t xml:space="preserve"> wie </w:t>
      </w:r>
      <w:r w:rsidR="005E5E77" w:rsidRPr="005E5E77">
        <w:rPr>
          <w:rFonts w:cs="Calibri"/>
          <w:lang w:val="de-DE"/>
        </w:rPr>
        <w:t xml:space="preserve">ohmsche Verbraucher </w:t>
      </w:r>
      <w:r w:rsidR="005E5E77" w:rsidRPr="005E5E77">
        <w:rPr>
          <w:rFonts w:cs="Calibri"/>
          <w:lang w:val="de-DE"/>
        </w:rPr>
        <w:lastRenderedPageBreak/>
        <w:t>schützen. Varianten ohne Überlastauslöser werden auch in Starterkombinationen eingesetzt, wobei der Leistungsschalter den Kurzschlussschutz übernimmt und ein separates Überlastrelais den Überlastschutz gewährleistet. In dieser Verbindung kommen auch häufig elektronische Überlastrelais mit deren vielfältigen Schutzwirkungen zum Einsatz.</w:t>
      </w:r>
    </w:p>
    <w:p w14:paraId="13A3B4F1" w14:textId="77777777" w:rsidR="006A78B4" w:rsidRPr="005E5E77" w:rsidRDefault="006A78B4" w:rsidP="005E5E77">
      <w:pPr>
        <w:spacing w:after="0" w:line="360" w:lineRule="auto"/>
        <w:jc w:val="both"/>
        <w:rPr>
          <w:rFonts w:cs="Calibri"/>
          <w:lang w:val="de-DE"/>
        </w:rPr>
      </w:pPr>
    </w:p>
    <w:p w14:paraId="3BBCEADF" w14:textId="4879B869" w:rsidR="005E5E77" w:rsidRDefault="005E5E77" w:rsidP="005E5E77">
      <w:pPr>
        <w:spacing w:after="0" w:line="360" w:lineRule="auto"/>
        <w:jc w:val="both"/>
        <w:rPr>
          <w:rFonts w:cs="Calibri"/>
          <w:lang w:val="de-DE"/>
        </w:rPr>
      </w:pPr>
      <w:r w:rsidRPr="005E5E77">
        <w:rPr>
          <w:rFonts w:cs="Calibri"/>
          <w:lang w:val="de-DE"/>
        </w:rPr>
        <w:t xml:space="preserve">Ferner stehen auch </w:t>
      </w:r>
      <w:proofErr w:type="spellStart"/>
      <w:r w:rsidRPr="005E5E77">
        <w:rPr>
          <w:rFonts w:cs="Calibri"/>
          <w:lang w:val="de-DE"/>
        </w:rPr>
        <w:t>Leistungstrenner</w:t>
      </w:r>
      <w:proofErr w:type="spellEnd"/>
      <w:r w:rsidRPr="005E5E77">
        <w:rPr>
          <w:rFonts w:cs="Calibri"/>
          <w:lang w:val="de-DE"/>
        </w:rPr>
        <w:t xml:space="preserve"> für das wirkungsvolle Unterbrechen von Stromkreisen zur Verfügung. </w:t>
      </w:r>
      <w:r w:rsidR="00CF6CA8">
        <w:rPr>
          <w:rFonts w:cs="Calibri"/>
          <w:lang w:val="de-DE"/>
        </w:rPr>
        <w:t xml:space="preserve">Die </w:t>
      </w:r>
      <w:r w:rsidRPr="005E5E77">
        <w:rPr>
          <w:rFonts w:cs="Calibri"/>
          <w:lang w:val="de-DE"/>
        </w:rPr>
        <w:t>Leistungsschalter der Baureihe DW</w:t>
      </w:r>
      <w:r w:rsidR="006E5305">
        <w:rPr>
          <w:rFonts w:cs="Calibri"/>
          <w:lang w:val="de-DE"/>
        </w:rPr>
        <w:t xml:space="preserve">B </w:t>
      </w:r>
      <w:r w:rsidRPr="005E5E77">
        <w:rPr>
          <w:rFonts w:cs="Calibri"/>
          <w:lang w:val="de-DE"/>
        </w:rPr>
        <w:t>werden entsprechend der Normen IEC/EN 60947 (DIN VDE 0660) und nach dem neuesten Stand der Technik gefertigt und geprüft.</w:t>
      </w:r>
    </w:p>
    <w:p w14:paraId="79BD1C35" w14:textId="77777777" w:rsidR="005E5E77" w:rsidRDefault="005E5E77" w:rsidP="005E5E77">
      <w:pPr>
        <w:spacing w:after="0" w:line="360" w:lineRule="auto"/>
        <w:jc w:val="both"/>
        <w:rPr>
          <w:rFonts w:cs="Calibri"/>
          <w:lang w:val="de-DE"/>
        </w:rPr>
      </w:pPr>
    </w:p>
    <w:p w14:paraId="2125B728" w14:textId="77777777" w:rsidR="00474B5D" w:rsidRDefault="00E43344" w:rsidP="00E43344">
      <w:pPr>
        <w:rPr>
          <w:lang w:val="de-DE"/>
        </w:rPr>
      </w:pPr>
      <w:r w:rsidRPr="004F6F9A">
        <w:rPr>
          <w:lang w:val="de-DE"/>
        </w:rPr>
        <w:t>Fo</w:t>
      </w:r>
      <w:r w:rsidR="00826F26" w:rsidRPr="004F6F9A">
        <w:rPr>
          <w:lang w:val="de-DE"/>
        </w:rPr>
        <w:t xml:space="preserve">lgen Sie </w:t>
      </w:r>
      <w:r w:rsidRPr="004F6F9A">
        <w:rPr>
          <w:lang w:val="de-DE"/>
        </w:rPr>
        <w:t xml:space="preserve">WEG </w:t>
      </w:r>
      <w:r w:rsidR="00826F26" w:rsidRPr="004F6F9A">
        <w:rPr>
          <w:lang w:val="de-DE"/>
        </w:rPr>
        <w:t xml:space="preserve">auf </w:t>
      </w:r>
      <w:r w:rsidRPr="004F6F9A">
        <w:rPr>
          <w:rFonts w:ascii="Arial Narrow" w:hAnsi="Arial Narrow"/>
          <w:lang w:val="de-DE"/>
        </w:rPr>
        <w:t xml:space="preserve">  </w:t>
      </w:r>
      <w:r w:rsidRPr="00626ED2">
        <w:rPr>
          <w:noProof/>
          <w:lang w:val="de-AT" w:eastAsia="de-AT" w:bidi="ar-SA"/>
        </w:rPr>
        <w:drawing>
          <wp:inline distT="0" distB="0" distL="0" distR="0" wp14:anchorId="7897244A" wp14:editId="59581102">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229169BF" wp14:editId="3F928D11">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4F6F9A">
        <w:rPr>
          <w:lang w:val="de-DE"/>
        </w:rPr>
        <w:t xml:space="preserve">  </w:t>
      </w:r>
      <w:r w:rsidRPr="00626ED2">
        <w:rPr>
          <w:noProof/>
          <w:lang w:val="de-AT" w:eastAsia="de-AT" w:bidi="ar-SA"/>
        </w:rPr>
        <w:drawing>
          <wp:inline distT="0" distB="0" distL="0" distR="0" wp14:anchorId="743AA65B" wp14:editId="090CE174">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14:paraId="2994EC93" w14:textId="338374B8" w:rsidR="00CF195F" w:rsidRDefault="00CF195F" w:rsidP="00E43344">
      <w:pPr>
        <w:rPr>
          <w:b/>
          <w:lang w:val="de-DE"/>
        </w:rPr>
      </w:pPr>
    </w:p>
    <w:p w14:paraId="5144802B" w14:textId="77777777" w:rsidR="00CF195F" w:rsidRDefault="00CF195F" w:rsidP="00E43344">
      <w:pPr>
        <w:rPr>
          <w:b/>
          <w:lang w:val="de-DE"/>
        </w:rPr>
      </w:pPr>
    </w:p>
    <w:p w14:paraId="3EF04908" w14:textId="3DF2F0B7" w:rsidR="0071584D" w:rsidRDefault="0071584D" w:rsidP="00E43344">
      <w:pPr>
        <w:rPr>
          <w:b/>
          <w:lang w:val="de-DE"/>
        </w:rPr>
      </w:pPr>
      <w:r w:rsidRPr="0071584D">
        <w:rPr>
          <w:b/>
          <w:lang w:val="de-DE"/>
        </w:rPr>
        <w:t>Bildunterschrift</w:t>
      </w:r>
      <w:r w:rsidR="007C6B74">
        <w:rPr>
          <w:b/>
          <w:lang w:val="de-DE"/>
        </w:rPr>
        <w:t>en</w:t>
      </w:r>
      <w:r w:rsidRPr="0071584D">
        <w:rPr>
          <w:b/>
          <w:lang w:val="de-DE"/>
        </w:rPr>
        <w:t>:</w:t>
      </w:r>
    </w:p>
    <w:p w14:paraId="290DA458" w14:textId="6DA1988C" w:rsidR="00150D9D" w:rsidRDefault="00D749E3" w:rsidP="00E43344">
      <w:pPr>
        <w:rPr>
          <w:b/>
          <w:lang w:val="de-DE"/>
        </w:rPr>
      </w:pPr>
      <w:r>
        <w:rPr>
          <w:b/>
          <w:noProof/>
          <w:lang w:val="de-AT" w:eastAsia="de-AT" w:bidi="ar-SA"/>
        </w:rPr>
        <w:drawing>
          <wp:inline distT="0" distB="0" distL="0" distR="0" wp14:anchorId="6B661730" wp14:editId="71E87319">
            <wp:extent cx="2179376" cy="24841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WB100-1600_preview.jpg"/>
                    <pic:cNvPicPr/>
                  </pic:nvPicPr>
                  <pic:blipFill>
                    <a:blip r:embed="rId14">
                      <a:extLst>
                        <a:ext uri="{28A0092B-C50C-407E-A947-70E740481C1C}">
                          <a14:useLocalDpi xmlns:a14="http://schemas.microsoft.com/office/drawing/2010/main" val="0"/>
                        </a:ext>
                      </a:extLst>
                    </a:blip>
                    <a:stretch>
                      <a:fillRect/>
                    </a:stretch>
                  </pic:blipFill>
                  <pic:spPr>
                    <a:xfrm>
                      <a:off x="0" y="0"/>
                      <a:ext cx="2187778" cy="2493697"/>
                    </a:xfrm>
                    <a:prstGeom prst="rect">
                      <a:avLst/>
                    </a:prstGeom>
                  </pic:spPr>
                </pic:pic>
              </a:graphicData>
            </a:graphic>
          </wp:inline>
        </w:drawing>
      </w:r>
    </w:p>
    <w:p w14:paraId="3F5F4201" w14:textId="72F2DF6B" w:rsidR="00150D9D" w:rsidRPr="005E5E77" w:rsidRDefault="000E347B" w:rsidP="00150D9D">
      <w:pPr>
        <w:rPr>
          <w:lang w:val="de-DE"/>
        </w:rPr>
      </w:pPr>
      <w:r>
        <w:rPr>
          <w:b/>
          <w:lang w:val="de-DE"/>
        </w:rPr>
        <w:t>WEG000851</w:t>
      </w:r>
      <w:r w:rsidR="00150D9D">
        <w:rPr>
          <w:b/>
          <w:lang w:val="de-DE"/>
        </w:rPr>
        <w:t>_Bild</w:t>
      </w:r>
      <w:r>
        <w:rPr>
          <w:b/>
          <w:lang w:val="de-DE"/>
        </w:rPr>
        <w:t>1</w:t>
      </w:r>
      <w:r w:rsidR="00150D9D" w:rsidRPr="0071584D">
        <w:rPr>
          <w:b/>
          <w:lang w:val="de-DE"/>
        </w:rPr>
        <w:t>:</w:t>
      </w:r>
      <w:r w:rsidR="00150D9D">
        <w:rPr>
          <w:lang w:val="de-DE"/>
        </w:rPr>
        <w:t xml:space="preserve"> </w:t>
      </w:r>
      <w:r w:rsidR="00150D9D" w:rsidRPr="00AE52EC">
        <w:rPr>
          <w:lang w:val="de-DE"/>
        </w:rPr>
        <w:t xml:space="preserve">Die </w:t>
      </w:r>
      <w:r w:rsidR="005E5E77" w:rsidRPr="005E5E77">
        <w:rPr>
          <w:lang w:val="de-DE"/>
        </w:rPr>
        <w:t>Leistu</w:t>
      </w:r>
      <w:r w:rsidR="00544DC1">
        <w:rPr>
          <w:lang w:val="de-DE"/>
        </w:rPr>
        <w:t>ngsschalter-Baureihe DWB</w:t>
      </w:r>
      <w:r w:rsidR="005E5E77" w:rsidRPr="005E5E77">
        <w:rPr>
          <w:lang w:val="de-DE"/>
        </w:rPr>
        <w:t xml:space="preserve"> für Bemessungsbetriebsströme von 16 bis 1600</w:t>
      </w:r>
      <w:r w:rsidR="00925E91">
        <w:rPr>
          <w:lang w:val="de-DE"/>
        </w:rPr>
        <w:t xml:space="preserve"> A</w:t>
      </w:r>
      <w:r w:rsidR="005E5E77" w:rsidRPr="005E5E77">
        <w:rPr>
          <w:lang w:val="de-DE"/>
        </w:rPr>
        <w:t xml:space="preserve"> </w:t>
      </w:r>
      <w:r w:rsidR="00544DC1">
        <w:rPr>
          <w:lang w:val="de-DE"/>
        </w:rPr>
        <w:t>schütz</w:t>
      </w:r>
      <w:r w:rsidR="00CF6CA8">
        <w:rPr>
          <w:lang w:val="de-DE"/>
        </w:rPr>
        <w:t>t</w:t>
      </w:r>
      <w:r w:rsidR="00544DC1">
        <w:rPr>
          <w:lang w:val="de-DE"/>
        </w:rPr>
        <w:t xml:space="preserve"> </w:t>
      </w:r>
      <w:r w:rsidR="00CF6CA8">
        <w:rPr>
          <w:lang w:val="de-DE"/>
        </w:rPr>
        <w:t xml:space="preserve">effektiv </w:t>
      </w:r>
      <w:r w:rsidR="00544DC1" w:rsidRPr="005E5E77">
        <w:rPr>
          <w:rFonts w:cs="Calibri"/>
          <w:lang w:val="de-DE"/>
        </w:rPr>
        <w:t>Anlagen, Kabel und Leitu</w:t>
      </w:r>
      <w:r w:rsidR="00544DC1">
        <w:rPr>
          <w:rFonts w:cs="Calibri"/>
          <w:lang w:val="de-DE"/>
        </w:rPr>
        <w:t>ngen, Motoren und Generatoren</w:t>
      </w:r>
      <w:r w:rsidR="00544DC1">
        <w:rPr>
          <w:lang w:val="de-DE"/>
        </w:rPr>
        <w:t>.</w:t>
      </w:r>
    </w:p>
    <w:p w14:paraId="362AD87A" w14:textId="156F10F4" w:rsidR="000A2E15" w:rsidRPr="004F6F9A" w:rsidRDefault="000A2E15" w:rsidP="000A2E15">
      <w:pPr>
        <w:spacing w:after="0" w:line="360" w:lineRule="auto"/>
        <w:jc w:val="both"/>
        <w:rPr>
          <w:rFonts w:cs="Calibri"/>
          <w:lang w:val="de-DE"/>
        </w:rPr>
      </w:pPr>
    </w:p>
    <w:p w14:paraId="24BF7F56" w14:textId="77777777" w:rsidR="003519BD" w:rsidRPr="006C78B1" w:rsidRDefault="003519BD" w:rsidP="003519BD">
      <w:pPr>
        <w:pStyle w:val="berschrift2"/>
        <w:jc w:val="both"/>
        <w:rPr>
          <w:rFonts w:ascii="Calibri" w:hAnsi="Calibri" w:cs="Calibri"/>
          <w:color w:val="auto"/>
          <w:sz w:val="22"/>
          <w:szCs w:val="22"/>
          <w:lang w:val="de-DE"/>
        </w:rPr>
      </w:pPr>
      <w:r w:rsidRPr="006C78B1">
        <w:rPr>
          <w:rFonts w:ascii="Calibri" w:hAnsi="Calibri" w:cs="Calibri"/>
          <w:color w:val="auto"/>
          <w:sz w:val="22"/>
          <w:szCs w:val="22"/>
          <w:lang w:val="de-DE"/>
        </w:rPr>
        <w:t>Informationen zu WEG</w:t>
      </w:r>
    </w:p>
    <w:p w14:paraId="6184D6DD" w14:textId="77777777" w:rsidR="003519BD" w:rsidRPr="006C78B1" w:rsidRDefault="003519BD" w:rsidP="003519BD">
      <w:pPr>
        <w:pStyle w:val="berschrift2"/>
        <w:jc w:val="both"/>
        <w:rPr>
          <w:rFonts w:ascii="Calibri" w:hAnsi="Calibri" w:cs="Calibri"/>
          <w:color w:val="auto"/>
          <w:sz w:val="22"/>
          <w:szCs w:val="22"/>
          <w:lang w:val="de-DE"/>
        </w:rPr>
      </w:pPr>
    </w:p>
    <w:p w14:paraId="4033C735" w14:textId="77777777" w:rsidR="003519BD" w:rsidRDefault="003519BD" w:rsidP="003519BD">
      <w:pPr>
        <w:pStyle w:val="StandardWeb"/>
        <w:jc w:val="both"/>
        <w:rPr>
          <w:rFonts w:ascii="Calibri" w:hAnsi="Calibri" w:cs="Calibri"/>
          <w:sz w:val="22"/>
          <w:szCs w:val="22"/>
          <w:lang w:val="de-DE"/>
        </w:rPr>
      </w:pPr>
      <w:r>
        <w:rPr>
          <w:rFonts w:ascii="Calibri" w:hAnsi="Calibri" w:cs="Calibri"/>
          <w:sz w:val="22"/>
          <w:szCs w:val="22"/>
          <w:lang w:val="de-DE"/>
        </w:rPr>
        <w:t xml:space="preserve">WEG ist einer der weltweit führenden Hersteller von elektrischen Komponenten und Systemen. Das Geschäft unterteilt sich in die fünf Bereiche Motoren, Energieerzeugung, Energieübertragung und -verteilung, Automation und Lacke. Das Unternehmen beschäftigt mehr als 30.000 Mitarbeiter weltweit, davon etwa 360 in Deutschland, und erzielte 2015 über eine große Bandbreite von Produkten einen Umsatz von 3,34 Milliarden US$. Hierzu zählen u.a. die neueste Generation von Nieder-/Mittel- und </w:t>
      </w:r>
      <w:r>
        <w:rPr>
          <w:rFonts w:ascii="Calibri" w:hAnsi="Calibri" w:cs="Calibri"/>
          <w:sz w:val="22"/>
          <w:szCs w:val="22"/>
          <w:lang w:val="de-DE"/>
        </w:rPr>
        <w:lastRenderedPageBreak/>
        <w:t>Hochspannungsmotoren, Transformatoren, Generatoren, Getriebemotoren, Niederspannungsschaltgeräte, Frequenzumrichter, Softstarter, ATEX-konforme explosionsgeschützte Motoren, Brandgasmotoren und schlüsselfertige Komplettsysteme. </w:t>
      </w:r>
    </w:p>
    <w:p w14:paraId="1D6E1DD0" w14:textId="77777777" w:rsidR="003519BD" w:rsidRDefault="003519BD" w:rsidP="003519BD">
      <w:pPr>
        <w:pStyle w:val="StandardWeb"/>
        <w:jc w:val="both"/>
        <w:rPr>
          <w:rFonts w:ascii="Calibri" w:hAnsi="Calibri" w:cs="Calibri"/>
          <w:sz w:val="22"/>
          <w:szCs w:val="22"/>
          <w:lang w:val="de-DE"/>
        </w:rPr>
      </w:pPr>
    </w:p>
    <w:p w14:paraId="247A7B12" w14:textId="77777777" w:rsidR="003519BD" w:rsidRDefault="003519BD" w:rsidP="003519BD">
      <w:pPr>
        <w:pStyle w:val="StandardWeb"/>
        <w:jc w:val="both"/>
        <w:rPr>
          <w:rFonts w:ascii="Calibri" w:hAnsi="Calibri"/>
          <w:b/>
          <w:bCs/>
          <w:sz w:val="22"/>
          <w:szCs w:val="22"/>
          <w:lang w:val="de-DE"/>
        </w:rPr>
      </w:pPr>
      <w:r>
        <w:rPr>
          <w:rFonts w:ascii="Calibri" w:hAnsi="Calibri" w:cs="Calibri"/>
          <w:sz w:val="22"/>
          <w:szCs w:val="22"/>
          <w:lang w:val="de-DE"/>
        </w:rPr>
        <w:t>Die Lösungen des Unternehmens im Bereich der Energieerzeugung, -übertragung und -verteilung gewährleisten in unterschiedlichen Branchen, z.B. in der Öl- und Gasindustrie, der Wasserwirtschaft, der Energieverteilung und der chemischen und petrochemischen Industrie, einen effizienteren Betrieb der Anlagen. Auf diese Weise tragen sie zu einer Senkung des Energieverbrauchs und der CO</w:t>
      </w:r>
      <w:r>
        <w:rPr>
          <w:rFonts w:ascii="Calibri" w:hAnsi="Calibri" w:cs="Calibri"/>
          <w:sz w:val="22"/>
          <w:szCs w:val="22"/>
          <w:vertAlign w:val="subscript"/>
          <w:lang w:val="de-DE"/>
        </w:rPr>
        <w:t>2</w:t>
      </w:r>
      <w:r>
        <w:rPr>
          <w:rFonts w:ascii="Calibri" w:hAnsi="Calibri" w:cs="Calibri"/>
          <w:sz w:val="22"/>
          <w:szCs w:val="22"/>
          <w:lang w:val="de-DE"/>
        </w:rPr>
        <w:t>-Emissionen sowie zu einer Verbesserung der Umweltverträglichkeit bei. Darüber hinaus liefert WEG umfassende Lösungen für Projekte im Bereich der erneuerbaren Energien, z.B. komplette Windkraftanlagen.</w:t>
      </w:r>
      <w:r>
        <w:rPr>
          <w:rFonts w:ascii="Calibri" w:hAnsi="Calibri"/>
          <w:b/>
          <w:bCs/>
          <w:sz w:val="22"/>
          <w:szCs w:val="22"/>
          <w:lang w:val="de-DE"/>
        </w:rPr>
        <w:t xml:space="preserve"> </w:t>
      </w:r>
    </w:p>
    <w:p w14:paraId="09D03876" w14:textId="77777777" w:rsidR="003519BD" w:rsidRPr="006C78B1" w:rsidRDefault="003519BD" w:rsidP="003519BD">
      <w:pPr>
        <w:pStyle w:val="StandardWeb"/>
        <w:jc w:val="both"/>
        <w:rPr>
          <w:rFonts w:ascii="Calibri" w:hAnsi="Calibri" w:cs="Calibri"/>
          <w:sz w:val="22"/>
          <w:szCs w:val="22"/>
          <w:lang w:val="de-DE"/>
        </w:rPr>
      </w:pPr>
    </w:p>
    <w:p w14:paraId="1412AEF5" w14:textId="77777777" w:rsidR="003519BD" w:rsidRPr="006C78B1" w:rsidRDefault="003519BD" w:rsidP="003519BD">
      <w:pPr>
        <w:pStyle w:val="StandardWeb"/>
        <w:jc w:val="both"/>
        <w:rPr>
          <w:rFonts w:ascii="Calibri" w:hAnsi="Calibri" w:cs="Calibri"/>
          <w:sz w:val="22"/>
          <w:szCs w:val="22"/>
          <w:lang w:val="de-DE"/>
        </w:rPr>
      </w:pPr>
    </w:p>
    <w:p w14:paraId="2BCEA74D" w14:textId="77777777" w:rsidR="003519BD" w:rsidRPr="006C78B1" w:rsidRDefault="003519BD" w:rsidP="003519BD">
      <w:pPr>
        <w:pStyle w:val="StandardWeb"/>
        <w:rPr>
          <w:rStyle w:val="Fett"/>
          <w:rFonts w:ascii="Calibri" w:hAnsi="Calibri" w:cs="Calibri"/>
          <w:sz w:val="22"/>
          <w:szCs w:val="22"/>
          <w:lang w:val="de-DE"/>
        </w:rPr>
      </w:pPr>
    </w:p>
    <w:p w14:paraId="31F4F497"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Redaktioneller Kontakt / Belegexemplare bitte an:</w:t>
      </w:r>
    </w:p>
    <w:p w14:paraId="1D580080"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Mark Herten, Technical Publicity</w:t>
      </w:r>
    </w:p>
    <w:p w14:paraId="5417F874" w14:textId="77777777" w:rsidR="003519BD" w:rsidRPr="006C78B1" w:rsidRDefault="003519BD" w:rsidP="003519BD">
      <w:pPr>
        <w:pStyle w:val="StandardWeb"/>
        <w:rPr>
          <w:rStyle w:val="Fett"/>
          <w:rFonts w:ascii="Calibri" w:hAnsi="Calibri"/>
          <w:sz w:val="22"/>
          <w:szCs w:val="22"/>
          <w:lang w:val="de-DE"/>
        </w:rPr>
      </w:pPr>
      <w:r w:rsidRPr="006C78B1">
        <w:rPr>
          <w:rFonts w:ascii="Calibri" w:hAnsi="Calibri"/>
          <w:sz w:val="22"/>
          <w:szCs w:val="22"/>
          <w:lang w:val="de-DE"/>
        </w:rPr>
        <w:t>Postfach 12 55, 21232 Buchholz</w:t>
      </w:r>
      <w:r w:rsidRPr="006C78B1">
        <w:rPr>
          <w:rFonts w:ascii="Calibri" w:hAnsi="Calibri"/>
          <w:sz w:val="22"/>
          <w:szCs w:val="22"/>
          <w:lang w:val="de-DE"/>
        </w:rPr>
        <w:br/>
        <w:t>Tel: +49 (0)4181 968 0982 Mob: +49 (0)1520 748 3901</w:t>
      </w:r>
      <w:r w:rsidRPr="006C78B1">
        <w:rPr>
          <w:rFonts w:ascii="Calibri" w:hAnsi="Calibri"/>
          <w:sz w:val="22"/>
          <w:szCs w:val="22"/>
          <w:lang w:val="de-DE"/>
        </w:rPr>
        <w:br/>
        <w:t xml:space="preserve">E-Mail: </w:t>
      </w:r>
      <w:hyperlink r:id="rId15" w:history="1">
        <w:r w:rsidRPr="006C78B1">
          <w:rPr>
            <w:rStyle w:val="Hyperlink"/>
            <w:rFonts w:ascii="Calibri" w:hAnsi="Calibri"/>
            <w:sz w:val="22"/>
            <w:szCs w:val="22"/>
            <w:lang w:val="de-DE"/>
          </w:rPr>
          <w:t>mherten@technical-group.com</w:t>
        </w:r>
      </w:hyperlink>
      <w:r w:rsidRPr="006C78B1">
        <w:rPr>
          <w:rFonts w:ascii="Calibri" w:hAnsi="Calibri"/>
          <w:sz w:val="22"/>
          <w:szCs w:val="22"/>
          <w:lang w:val="de-DE"/>
        </w:rPr>
        <w:t xml:space="preserve"> </w:t>
      </w:r>
    </w:p>
    <w:p w14:paraId="36A35EB2" w14:textId="77777777" w:rsidR="003519BD" w:rsidRPr="006C78B1" w:rsidRDefault="003519BD" w:rsidP="003519BD">
      <w:pPr>
        <w:pStyle w:val="StandardWeb"/>
        <w:rPr>
          <w:rStyle w:val="Fett"/>
          <w:rFonts w:ascii="Calibri" w:hAnsi="Calibri"/>
          <w:sz w:val="22"/>
          <w:szCs w:val="22"/>
          <w:lang w:val="de-DE"/>
        </w:rPr>
      </w:pPr>
    </w:p>
    <w:p w14:paraId="3474A35D" w14:textId="77777777"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Deutschland:</w:t>
      </w:r>
    </w:p>
    <w:p w14:paraId="79ABF24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WEG GERMANY GmbH </w:t>
      </w:r>
    </w:p>
    <w:p w14:paraId="547BC47F"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Industriegebiet </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3, Geigerstraße 7, D-50169 Kerpen-</w:t>
      </w:r>
      <w:proofErr w:type="spellStart"/>
      <w:r w:rsidRPr="006C78B1">
        <w:rPr>
          <w:rFonts w:ascii="Calibri" w:hAnsi="Calibri"/>
          <w:sz w:val="22"/>
          <w:szCs w:val="22"/>
          <w:lang w:val="de-DE"/>
        </w:rPr>
        <w:t>Türnich</w:t>
      </w:r>
      <w:proofErr w:type="spellEnd"/>
      <w:r w:rsidRPr="006C78B1">
        <w:rPr>
          <w:rFonts w:ascii="Calibri" w:hAnsi="Calibri"/>
          <w:sz w:val="22"/>
          <w:szCs w:val="22"/>
          <w:lang w:val="de-DE"/>
        </w:rPr>
        <w:t xml:space="preserve"> </w:t>
      </w:r>
    </w:p>
    <w:p w14:paraId="2B2E2975"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+49 (0)2237/9291-0 Fax: +49 (0)2237/9291-200 </w:t>
      </w:r>
    </w:p>
    <w:p w14:paraId="0A46EBBD" w14:textId="6B9D1482" w:rsidR="003519BD" w:rsidRPr="00466B39" w:rsidRDefault="003519BD" w:rsidP="003519BD">
      <w:pPr>
        <w:pStyle w:val="StandardWeb"/>
        <w:rPr>
          <w:rStyle w:val="Fett"/>
          <w:rFonts w:ascii="Calibri" w:hAnsi="Calibri"/>
          <w:b w:val="0"/>
          <w:bCs w:val="0"/>
          <w:sz w:val="22"/>
          <w:szCs w:val="22"/>
          <w:lang w:val="de-DE"/>
        </w:rPr>
      </w:pPr>
      <w:r w:rsidRPr="006C78B1">
        <w:rPr>
          <w:rFonts w:ascii="Calibri" w:hAnsi="Calibri"/>
          <w:sz w:val="22"/>
          <w:szCs w:val="22"/>
          <w:lang w:val="de-DE"/>
        </w:rPr>
        <w:t xml:space="preserve">Jürgen Ponweiser, E-Mail: </w:t>
      </w:r>
      <w:hyperlink r:id="rId16"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7FB08477" w14:textId="77777777" w:rsidR="003F3E32" w:rsidRDefault="003F3E32" w:rsidP="003519BD">
      <w:pPr>
        <w:pStyle w:val="StandardWeb"/>
        <w:rPr>
          <w:rStyle w:val="Fett"/>
          <w:rFonts w:ascii="Calibri" w:hAnsi="Calibri"/>
          <w:sz w:val="22"/>
          <w:szCs w:val="22"/>
          <w:lang w:val="de-DE"/>
        </w:rPr>
      </w:pPr>
    </w:p>
    <w:p w14:paraId="5DCE6E33" w14:textId="52180CD1" w:rsidR="003519BD" w:rsidRPr="006C78B1" w:rsidRDefault="003519BD" w:rsidP="003519BD">
      <w:pPr>
        <w:pStyle w:val="StandardWeb"/>
        <w:rPr>
          <w:rFonts w:ascii="Calibri" w:hAnsi="Calibri"/>
          <w:sz w:val="22"/>
          <w:szCs w:val="22"/>
          <w:lang w:val="de-DE"/>
        </w:rPr>
      </w:pPr>
      <w:r w:rsidRPr="006C78B1">
        <w:rPr>
          <w:rStyle w:val="Fett"/>
          <w:rFonts w:ascii="Calibri" w:hAnsi="Calibri"/>
          <w:sz w:val="22"/>
          <w:szCs w:val="22"/>
          <w:lang w:val="de-DE"/>
        </w:rPr>
        <w:t>Kontakt zum Unternehmen in Österreich:</w:t>
      </w:r>
    </w:p>
    <w:p w14:paraId="536691BD"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Watt Drive Antriebstechnik GmbH</w:t>
      </w:r>
    </w:p>
    <w:p w14:paraId="20F1D920" w14:textId="77777777" w:rsidR="003519BD" w:rsidRPr="006C78B1" w:rsidRDefault="003519BD" w:rsidP="003519BD">
      <w:pPr>
        <w:pStyle w:val="StandardWeb"/>
        <w:rPr>
          <w:rFonts w:ascii="Calibri" w:hAnsi="Calibri"/>
          <w:sz w:val="22"/>
          <w:szCs w:val="22"/>
          <w:lang w:val="de-DE"/>
        </w:rPr>
      </w:pPr>
      <w:proofErr w:type="spellStart"/>
      <w:r w:rsidRPr="006C78B1">
        <w:rPr>
          <w:rFonts w:ascii="Calibri" w:hAnsi="Calibri"/>
          <w:sz w:val="22"/>
          <w:szCs w:val="22"/>
          <w:lang w:val="de-DE"/>
        </w:rPr>
        <w:t>Wöllersdorfer</w:t>
      </w:r>
      <w:proofErr w:type="spellEnd"/>
      <w:r w:rsidRPr="006C78B1">
        <w:rPr>
          <w:rFonts w:ascii="Calibri" w:hAnsi="Calibri"/>
          <w:sz w:val="22"/>
          <w:szCs w:val="22"/>
          <w:lang w:val="de-DE"/>
        </w:rPr>
        <w:t xml:space="preserve"> Str. 68, A-2753 Markt </w:t>
      </w:r>
      <w:proofErr w:type="spellStart"/>
      <w:r w:rsidRPr="006C78B1">
        <w:rPr>
          <w:rFonts w:ascii="Calibri" w:hAnsi="Calibri"/>
          <w:sz w:val="22"/>
          <w:szCs w:val="22"/>
          <w:lang w:val="de-DE"/>
        </w:rPr>
        <w:t>Piesting</w:t>
      </w:r>
      <w:proofErr w:type="spellEnd"/>
    </w:p>
    <w:p w14:paraId="792375D1"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Tel: +43 (0)2633 404-0, Fax: +43 (0)2633 404-220 </w:t>
      </w:r>
    </w:p>
    <w:p w14:paraId="606BC0EB" w14:textId="77777777" w:rsidR="003519BD" w:rsidRPr="006C78B1" w:rsidRDefault="003519BD" w:rsidP="003519BD">
      <w:pPr>
        <w:pStyle w:val="StandardWeb"/>
        <w:rPr>
          <w:rFonts w:ascii="Calibri" w:hAnsi="Calibri"/>
          <w:sz w:val="22"/>
          <w:szCs w:val="22"/>
          <w:lang w:val="de-DE"/>
        </w:rPr>
      </w:pPr>
      <w:r w:rsidRPr="006C78B1">
        <w:rPr>
          <w:rFonts w:ascii="Calibri" w:hAnsi="Calibri"/>
          <w:sz w:val="22"/>
          <w:szCs w:val="22"/>
          <w:lang w:val="de-DE"/>
        </w:rPr>
        <w:t xml:space="preserve">Jürgen Ponweiser, E-Mail: </w:t>
      </w:r>
      <w:hyperlink r:id="rId17" w:history="1">
        <w:r w:rsidRPr="006C78B1">
          <w:rPr>
            <w:rStyle w:val="Hyperlink"/>
            <w:rFonts w:ascii="Calibri" w:hAnsi="Calibri"/>
            <w:sz w:val="22"/>
            <w:szCs w:val="22"/>
            <w:lang w:val="de-DE"/>
          </w:rPr>
          <w:t>ponweiser@wattdrive.com</w:t>
        </w:r>
      </w:hyperlink>
      <w:r w:rsidRPr="006C78B1">
        <w:rPr>
          <w:rFonts w:ascii="Calibri" w:hAnsi="Calibri"/>
          <w:sz w:val="22"/>
          <w:szCs w:val="22"/>
          <w:lang w:val="de-DE"/>
        </w:rPr>
        <w:t xml:space="preserve"> </w:t>
      </w:r>
    </w:p>
    <w:p w14:paraId="20D4EA17" w14:textId="77777777" w:rsidR="003519BD" w:rsidRPr="006C78B1" w:rsidRDefault="003519BD" w:rsidP="003519BD">
      <w:pPr>
        <w:pStyle w:val="StandardWeb"/>
        <w:rPr>
          <w:rFonts w:ascii="Calibri" w:hAnsi="Calibri"/>
          <w:sz w:val="22"/>
          <w:szCs w:val="22"/>
          <w:lang w:val="de-DE"/>
        </w:rPr>
      </w:pPr>
    </w:p>
    <w:p w14:paraId="23252B5B" w14:textId="77777777" w:rsidR="003519BD" w:rsidRPr="00A90648" w:rsidRDefault="003519BD" w:rsidP="003519BD">
      <w:pPr>
        <w:pStyle w:val="StandardWeb"/>
        <w:rPr>
          <w:rFonts w:ascii="Calibri" w:hAnsi="Calibri"/>
          <w:sz w:val="22"/>
          <w:szCs w:val="22"/>
          <w:lang w:val="de-DE"/>
        </w:rPr>
      </w:pPr>
      <w:r w:rsidRPr="00A90648">
        <w:rPr>
          <w:rFonts w:ascii="Calibri" w:hAnsi="Calibri"/>
          <w:sz w:val="22"/>
          <w:szCs w:val="22"/>
          <w:lang w:val="de-DE"/>
        </w:rPr>
        <w:t xml:space="preserve">Web: </w:t>
      </w:r>
      <w:hyperlink r:id="rId18" w:history="1">
        <w:r w:rsidRPr="00A90648">
          <w:rPr>
            <w:rStyle w:val="Hyperlink"/>
            <w:rFonts w:ascii="Calibri" w:hAnsi="Calibri"/>
            <w:sz w:val="22"/>
            <w:szCs w:val="22"/>
            <w:lang w:val="de-DE"/>
          </w:rPr>
          <w:t>www.weg.net</w:t>
        </w:r>
      </w:hyperlink>
      <w:r w:rsidRPr="00A90648">
        <w:rPr>
          <w:rFonts w:ascii="Calibri" w:hAnsi="Calibri"/>
          <w:sz w:val="22"/>
          <w:szCs w:val="22"/>
          <w:lang w:val="de-DE"/>
        </w:rPr>
        <w:t xml:space="preserve">, </w:t>
      </w:r>
      <w:hyperlink r:id="rId19" w:history="1">
        <w:r w:rsidRPr="00A90648">
          <w:rPr>
            <w:rStyle w:val="Hyperlink"/>
            <w:rFonts w:ascii="Calibri" w:hAnsi="Calibri"/>
            <w:sz w:val="22"/>
            <w:szCs w:val="22"/>
            <w:lang w:val="de-DE"/>
          </w:rPr>
          <w:t>www.wattdrive.com</w:t>
        </w:r>
      </w:hyperlink>
      <w:r w:rsidRPr="00A90648">
        <w:rPr>
          <w:rFonts w:ascii="Calibri" w:hAnsi="Calibri"/>
          <w:sz w:val="22"/>
          <w:szCs w:val="22"/>
          <w:lang w:val="de-DE"/>
        </w:rPr>
        <w:t xml:space="preserve"> </w:t>
      </w:r>
    </w:p>
    <w:p w14:paraId="63FD01F8" w14:textId="77777777" w:rsidR="00912731" w:rsidRPr="00A90648" w:rsidRDefault="00912731" w:rsidP="00912731">
      <w:pPr>
        <w:pStyle w:val="StandardWeb"/>
        <w:rPr>
          <w:lang w:val="de-DE"/>
        </w:rPr>
      </w:pPr>
    </w:p>
    <w:p w14:paraId="7C4184F8" w14:textId="77777777" w:rsidR="007658D0" w:rsidRPr="00A90648" w:rsidRDefault="007658D0" w:rsidP="00912731">
      <w:pPr>
        <w:pStyle w:val="berschrift2"/>
        <w:jc w:val="both"/>
        <w:rPr>
          <w:lang w:val="de-DE"/>
        </w:rPr>
      </w:pPr>
    </w:p>
    <w:sectPr w:rsidR="007658D0" w:rsidRPr="00A90648" w:rsidSect="004F6F9A">
      <w:headerReference w:type="default" r:id="rId20"/>
      <w:footerReference w:type="default" r:id="rId21"/>
      <w:headerReference w:type="first" r:id="rId22"/>
      <w:footerReference w:type="first" r:id="rId23"/>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75F3" w14:textId="77777777" w:rsidR="007605D2" w:rsidRDefault="007605D2">
      <w:r>
        <w:separator/>
      </w:r>
    </w:p>
  </w:endnote>
  <w:endnote w:type="continuationSeparator" w:id="0">
    <w:p w14:paraId="79B3B1C0" w14:textId="77777777" w:rsidR="007605D2" w:rsidRDefault="007605D2">
      <w:r>
        <w:continuationSeparator/>
      </w:r>
    </w:p>
  </w:endnote>
  <w:endnote w:type="continuationNotice" w:id="1">
    <w:p w14:paraId="7103478B" w14:textId="77777777" w:rsidR="007605D2" w:rsidRDefault="00760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64D8"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14D8" w14:textId="77777777" w:rsidR="009751B5" w:rsidRDefault="00F05BDF">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7582BE53" wp14:editId="33CC7754">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B10D"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BE53"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460AB10D"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0E54" w14:textId="77777777" w:rsidR="007605D2" w:rsidRDefault="007605D2">
      <w:r>
        <w:separator/>
      </w:r>
    </w:p>
  </w:footnote>
  <w:footnote w:type="continuationSeparator" w:id="0">
    <w:p w14:paraId="20CFF01D" w14:textId="77777777" w:rsidR="007605D2" w:rsidRDefault="007605D2">
      <w:r>
        <w:continuationSeparator/>
      </w:r>
    </w:p>
  </w:footnote>
  <w:footnote w:type="continuationNotice" w:id="1">
    <w:p w14:paraId="4FD32CC0" w14:textId="77777777" w:rsidR="007605D2" w:rsidRDefault="00760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042F" w14:textId="77777777" w:rsidR="009751B5" w:rsidRDefault="009751B5">
    <w:pPr>
      <w:pStyle w:val="Kopfzeile"/>
    </w:pPr>
  </w:p>
  <w:p w14:paraId="247A6129" w14:textId="77777777" w:rsidR="009751B5" w:rsidRDefault="009751B5">
    <w:pPr>
      <w:pStyle w:val="Kopfzeile"/>
    </w:pPr>
  </w:p>
  <w:p w14:paraId="05EE17EC" w14:textId="77777777" w:rsidR="009751B5" w:rsidRDefault="009751B5">
    <w:pPr>
      <w:pStyle w:val="Kopfzeile"/>
    </w:pPr>
  </w:p>
  <w:p w14:paraId="1A186ACA" w14:textId="77777777" w:rsidR="009751B5" w:rsidRDefault="009751B5">
    <w:pPr>
      <w:pStyle w:val="Kopfzeile"/>
    </w:pPr>
  </w:p>
  <w:p w14:paraId="35C587BF" w14:textId="77777777" w:rsidR="009751B5" w:rsidRDefault="009751B5">
    <w:pPr>
      <w:pStyle w:val="Kopfzeile"/>
    </w:pPr>
  </w:p>
  <w:p w14:paraId="75F58559" w14:textId="77777777" w:rsidR="009751B5" w:rsidRDefault="00474B5D">
    <w:pPr>
      <w:pStyle w:val="Kopfzeile"/>
    </w:pPr>
    <w:r>
      <w:rPr>
        <w:noProof/>
        <w:lang w:val="de-AT" w:eastAsia="de-AT" w:bidi="ar-SA"/>
      </w:rPr>
      <w:drawing>
        <wp:anchor distT="0" distB="0" distL="114300" distR="114300" simplePos="0" relativeHeight="251657216" behindDoc="1" locked="1" layoutInCell="0" allowOverlap="1" wp14:anchorId="2C2FAE5F" wp14:editId="3C413AF8">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2D80085F" wp14:editId="23CDFAE8">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301F5A51" wp14:editId="3DD8AC9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07A" w14:textId="77777777" w:rsidR="009751B5" w:rsidRDefault="009751B5">
    <w:pPr>
      <w:pStyle w:val="Kopfzeile"/>
      <w:rPr>
        <w:rFonts w:ascii="Calibri" w:hAnsi="Calibri" w:cs="Calibri"/>
      </w:rPr>
    </w:pPr>
  </w:p>
  <w:p w14:paraId="39783280" w14:textId="77777777" w:rsidR="009751B5" w:rsidRPr="004F6F9A" w:rsidRDefault="009751B5">
    <w:pPr>
      <w:spacing w:after="0"/>
      <w:rPr>
        <w:rFonts w:cs="Calibri"/>
        <w:sz w:val="36"/>
        <w:szCs w:val="36"/>
        <w:lang w:val="de-DE"/>
      </w:rPr>
    </w:pPr>
    <w:r w:rsidRPr="004F6F9A">
      <w:rPr>
        <w:sz w:val="36"/>
        <w:lang w:val="de-DE"/>
      </w:rPr>
      <w:t>PRESS</w:t>
    </w:r>
    <w:r w:rsidR="004F6F9A" w:rsidRPr="004F6F9A">
      <w:rPr>
        <w:sz w:val="36"/>
        <w:lang w:val="de-DE"/>
      </w:rPr>
      <w:t>EMITTEILUNG</w:t>
    </w:r>
    <w:r w:rsidRPr="004F6F9A">
      <w:rPr>
        <w:sz w:val="36"/>
        <w:lang w:val="de-DE"/>
      </w:rPr>
      <w:t xml:space="preserve"> </w:t>
    </w:r>
  </w:p>
  <w:p w14:paraId="53362B98" w14:textId="77777777" w:rsidR="009751B5" w:rsidRPr="004F6F9A" w:rsidRDefault="009751B5">
    <w:pPr>
      <w:pStyle w:val="Kopfzeile"/>
      <w:rPr>
        <w:rFonts w:ascii="Calibri" w:hAnsi="Calibri" w:cs="Calibri"/>
        <w:lang w:val="de-DE"/>
      </w:rPr>
    </w:pPr>
  </w:p>
  <w:p w14:paraId="603350EA" w14:textId="004A5A72" w:rsidR="009751B5" w:rsidRPr="004F6F9A" w:rsidRDefault="00474B5D">
    <w:pPr>
      <w:pStyle w:val="Kopfzeile"/>
      <w:rPr>
        <w:rFonts w:ascii="Calibri" w:hAnsi="Calibri" w:cs="Calibri"/>
        <w:sz w:val="22"/>
        <w:szCs w:val="22"/>
        <w:lang w:val="de-DE"/>
      </w:rPr>
    </w:pPr>
    <w:r w:rsidRPr="00E20DC2">
      <w:rPr>
        <w:noProof/>
        <w:sz w:val="22"/>
        <w:szCs w:val="22"/>
        <w:lang w:val="de-AT" w:eastAsia="de-AT" w:bidi="ar-SA"/>
      </w:rPr>
      <w:drawing>
        <wp:anchor distT="0" distB="0" distL="114300" distR="114300" simplePos="0" relativeHeight="251659264" behindDoc="1" locked="1" layoutInCell="1" allowOverlap="1" wp14:anchorId="3C611A08" wp14:editId="74307933">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4F6F9A" w:rsidRPr="004F6F9A">
      <w:rPr>
        <w:rFonts w:ascii="Calibri" w:hAnsi="Calibri"/>
        <w:sz w:val="22"/>
        <w:szCs w:val="22"/>
        <w:lang w:val="de-DE"/>
      </w:rPr>
      <w:t>Nr</w:t>
    </w:r>
    <w:r w:rsidR="004F6F9A">
      <w:rPr>
        <w:rFonts w:ascii="Calibri" w:hAnsi="Calibri"/>
        <w:sz w:val="22"/>
        <w:szCs w:val="22"/>
        <w:lang w:val="de-DE"/>
      </w:rPr>
      <w:t>.</w:t>
    </w:r>
    <w:r w:rsidRPr="004F6F9A">
      <w:rPr>
        <w:rFonts w:ascii="Calibri" w:hAnsi="Calibri"/>
        <w:sz w:val="22"/>
        <w:szCs w:val="22"/>
        <w:lang w:val="de-DE"/>
      </w:rPr>
      <w:t>:</w:t>
    </w:r>
    <w:r w:rsidR="00C6147D">
      <w:rPr>
        <w:rFonts w:ascii="Calibri" w:hAnsi="Calibri"/>
        <w:sz w:val="22"/>
        <w:lang w:val="de-DE"/>
      </w:rPr>
      <w:t xml:space="preserve"> WEG000851</w:t>
    </w:r>
  </w:p>
  <w:p w14:paraId="2BB41406" w14:textId="23CCBB8D" w:rsidR="009751B5" w:rsidRPr="004F6F9A" w:rsidRDefault="00BC00BD">
    <w:pPr>
      <w:pStyle w:val="Kopfzeile"/>
      <w:rPr>
        <w:rFonts w:ascii="Calibri" w:hAnsi="Calibri" w:cs="Calibri"/>
        <w:sz w:val="22"/>
        <w:szCs w:val="22"/>
        <w:lang w:val="de-DE"/>
      </w:rPr>
    </w:pPr>
    <w:r w:rsidRPr="004F6F9A">
      <w:rPr>
        <w:rFonts w:ascii="Calibri" w:hAnsi="Calibri"/>
        <w:sz w:val="22"/>
        <w:lang w:val="de-DE"/>
      </w:rPr>
      <w:t>Dat</w:t>
    </w:r>
    <w:r w:rsidR="004F6F9A">
      <w:rPr>
        <w:rFonts w:ascii="Calibri" w:hAnsi="Calibri"/>
        <w:sz w:val="22"/>
        <w:lang w:val="de-DE"/>
      </w:rPr>
      <w:t>um</w:t>
    </w:r>
    <w:r w:rsidRPr="004F6F9A">
      <w:rPr>
        <w:rFonts w:ascii="Calibri" w:hAnsi="Calibri"/>
        <w:sz w:val="22"/>
        <w:lang w:val="de-DE"/>
      </w:rPr>
      <w:t xml:space="preserve">: </w:t>
    </w:r>
    <w:r w:rsidR="00C6147D">
      <w:rPr>
        <w:rFonts w:ascii="Calibri" w:hAnsi="Calibri"/>
        <w:sz w:val="22"/>
        <w:lang w:val="de-DE"/>
      </w:rPr>
      <w:t>22</w:t>
    </w:r>
    <w:r w:rsidR="004F6F9A">
      <w:rPr>
        <w:rFonts w:ascii="Calibri" w:hAnsi="Calibri"/>
        <w:sz w:val="22"/>
        <w:lang w:val="de-DE"/>
      </w:rPr>
      <w:t>.</w:t>
    </w:r>
    <w:r w:rsidR="00DC6AE2" w:rsidRPr="004F6F9A">
      <w:rPr>
        <w:rFonts w:ascii="Calibri" w:hAnsi="Calibri"/>
        <w:sz w:val="22"/>
        <w:lang w:val="de-DE"/>
      </w:rPr>
      <w:t xml:space="preserve"> </w:t>
    </w:r>
    <w:r w:rsidR="00C6147D">
      <w:rPr>
        <w:rFonts w:ascii="Calibri" w:hAnsi="Calibri"/>
        <w:sz w:val="22"/>
        <w:lang w:val="de-DE"/>
      </w:rPr>
      <w:t>November</w:t>
    </w:r>
    <w:r w:rsidR="007C6B74">
      <w:rPr>
        <w:rFonts w:ascii="Calibri" w:hAnsi="Calibri"/>
        <w:sz w:val="22"/>
        <w:lang w:val="de-DE"/>
      </w:rPr>
      <w:t xml:space="preserve"> </w:t>
    </w:r>
    <w:r w:rsidR="00DC6AE2" w:rsidRPr="004F6F9A">
      <w:rPr>
        <w:rFonts w:ascii="Calibri" w:hAnsi="Calibri"/>
        <w:sz w:val="22"/>
        <w:lang w:val="de-DE"/>
      </w:rPr>
      <w:t>2016</w:t>
    </w:r>
  </w:p>
  <w:p w14:paraId="3670FD0D" w14:textId="77777777" w:rsidR="009751B5" w:rsidRPr="004F6F9A" w:rsidRDefault="009751B5" w:rsidP="00476974">
    <w:pPr>
      <w:pStyle w:val="Kopfzeile"/>
      <w:rPr>
        <w:rFonts w:ascii="Calibri" w:hAnsi="Calibri" w:cs="Calibri"/>
        <w:sz w:val="22"/>
        <w:szCs w:val="22"/>
        <w:lang w:val="de-DE"/>
      </w:rPr>
    </w:pPr>
    <w:r w:rsidRPr="004F6F9A">
      <w:rPr>
        <w:lang w:val="de-DE"/>
      </w:rPr>
      <w:tab/>
    </w:r>
    <w:r w:rsidRPr="004F6F9A">
      <w:rPr>
        <w:lang w:val="de-DE"/>
      </w:rPr>
      <w:tab/>
    </w:r>
  </w:p>
  <w:p w14:paraId="27A8B184" w14:textId="2986D16D" w:rsidR="009751B5" w:rsidRPr="00C6147D" w:rsidRDefault="00C6147D" w:rsidP="00E20DC2">
    <w:pPr>
      <w:pStyle w:val="Kopfzeile"/>
      <w:jc w:val="right"/>
      <w:rPr>
        <w:rFonts w:ascii="Calibri" w:hAnsi="Calibri" w:cs="Calibri"/>
        <w:sz w:val="22"/>
        <w:szCs w:val="22"/>
        <w:lang w:val="de-DE"/>
      </w:rPr>
    </w:pPr>
    <w:r w:rsidRPr="00C6147D">
      <w:rPr>
        <w:rFonts w:ascii="Calibri" w:hAnsi="Calibri" w:cs="Calibri"/>
        <w:sz w:val="22"/>
        <w:szCs w:val="22"/>
        <w:lang w:val="de-DE"/>
      </w:rPr>
      <w:t>WEG auf der SPS IPC Drives 2016: Halle 3, Stand 250</w:t>
    </w:r>
    <w:r w:rsidR="00474B5D" w:rsidRPr="00C6147D">
      <w:rPr>
        <w:noProof/>
        <w:sz w:val="22"/>
        <w:szCs w:val="22"/>
        <w:lang w:val="de-AT" w:eastAsia="de-AT" w:bidi="ar-SA"/>
      </w:rPr>
      <w:drawing>
        <wp:anchor distT="0" distB="0" distL="114300" distR="114300" simplePos="0" relativeHeight="251658240" behindDoc="0" locked="1" layoutInCell="1" allowOverlap="1" wp14:anchorId="02A680A2" wp14:editId="48A177E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2E7"/>
    <w:multiLevelType w:val="hybridMultilevel"/>
    <w:tmpl w:val="8C4EFA48"/>
    <w:lvl w:ilvl="0" w:tplc="5DA630EE">
      <w:start w:val="1"/>
      <w:numFmt w:val="bullet"/>
      <w:lvlText w:val=""/>
      <w:lvlJc w:val="left"/>
      <w:pPr>
        <w:tabs>
          <w:tab w:val="num" w:pos="720"/>
        </w:tabs>
        <w:ind w:left="720" w:hanging="360"/>
      </w:pPr>
      <w:rPr>
        <w:rFonts w:ascii="Wingdings" w:hAnsi="Wingdings" w:hint="default"/>
      </w:rPr>
    </w:lvl>
    <w:lvl w:ilvl="1" w:tplc="5F9A1ACA">
      <w:start w:val="1"/>
      <w:numFmt w:val="bullet"/>
      <w:lvlText w:val=""/>
      <w:lvlJc w:val="left"/>
      <w:pPr>
        <w:tabs>
          <w:tab w:val="num" w:pos="1440"/>
        </w:tabs>
        <w:ind w:left="1440" w:hanging="360"/>
      </w:pPr>
      <w:rPr>
        <w:rFonts w:ascii="Wingdings" w:hAnsi="Wingdings" w:hint="default"/>
      </w:rPr>
    </w:lvl>
    <w:lvl w:ilvl="2" w:tplc="0FDA8ACA" w:tentative="1">
      <w:start w:val="1"/>
      <w:numFmt w:val="bullet"/>
      <w:lvlText w:val=""/>
      <w:lvlJc w:val="left"/>
      <w:pPr>
        <w:tabs>
          <w:tab w:val="num" w:pos="2160"/>
        </w:tabs>
        <w:ind w:left="2160" w:hanging="360"/>
      </w:pPr>
      <w:rPr>
        <w:rFonts w:ascii="Wingdings" w:hAnsi="Wingdings" w:hint="default"/>
      </w:rPr>
    </w:lvl>
    <w:lvl w:ilvl="3" w:tplc="CC2A2342" w:tentative="1">
      <w:start w:val="1"/>
      <w:numFmt w:val="bullet"/>
      <w:lvlText w:val=""/>
      <w:lvlJc w:val="left"/>
      <w:pPr>
        <w:tabs>
          <w:tab w:val="num" w:pos="2880"/>
        </w:tabs>
        <w:ind w:left="2880" w:hanging="360"/>
      </w:pPr>
      <w:rPr>
        <w:rFonts w:ascii="Wingdings" w:hAnsi="Wingdings" w:hint="default"/>
      </w:rPr>
    </w:lvl>
    <w:lvl w:ilvl="4" w:tplc="F00A7252" w:tentative="1">
      <w:start w:val="1"/>
      <w:numFmt w:val="bullet"/>
      <w:lvlText w:val=""/>
      <w:lvlJc w:val="left"/>
      <w:pPr>
        <w:tabs>
          <w:tab w:val="num" w:pos="3600"/>
        </w:tabs>
        <w:ind w:left="3600" w:hanging="360"/>
      </w:pPr>
      <w:rPr>
        <w:rFonts w:ascii="Wingdings" w:hAnsi="Wingdings" w:hint="default"/>
      </w:rPr>
    </w:lvl>
    <w:lvl w:ilvl="5" w:tplc="200A847A" w:tentative="1">
      <w:start w:val="1"/>
      <w:numFmt w:val="bullet"/>
      <w:lvlText w:val=""/>
      <w:lvlJc w:val="left"/>
      <w:pPr>
        <w:tabs>
          <w:tab w:val="num" w:pos="4320"/>
        </w:tabs>
        <w:ind w:left="4320" w:hanging="360"/>
      </w:pPr>
      <w:rPr>
        <w:rFonts w:ascii="Wingdings" w:hAnsi="Wingdings" w:hint="default"/>
      </w:rPr>
    </w:lvl>
    <w:lvl w:ilvl="6" w:tplc="A72E32D4" w:tentative="1">
      <w:start w:val="1"/>
      <w:numFmt w:val="bullet"/>
      <w:lvlText w:val=""/>
      <w:lvlJc w:val="left"/>
      <w:pPr>
        <w:tabs>
          <w:tab w:val="num" w:pos="5040"/>
        </w:tabs>
        <w:ind w:left="5040" w:hanging="360"/>
      </w:pPr>
      <w:rPr>
        <w:rFonts w:ascii="Wingdings" w:hAnsi="Wingdings" w:hint="default"/>
      </w:rPr>
    </w:lvl>
    <w:lvl w:ilvl="7" w:tplc="39609A30" w:tentative="1">
      <w:start w:val="1"/>
      <w:numFmt w:val="bullet"/>
      <w:lvlText w:val=""/>
      <w:lvlJc w:val="left"/>
      <w:pPr>
        <w:tabs>
          <w:tab w:val="num" w:pos="5760"/>
        </w:tabs>
        <w:ind w:left="5760" w:hanging="360"/>
      </w:pPr>
      <w:rPr>
        <w:rFonts w:ascii="Wingdings" w:hAnsi="Wingdings" w:hint="default"/>
      </w:rPr>
    </w:lvl>
    <w:lvl w:ilvl="8" w:tplc="9E023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7AD34FF5"/>
    <w:multiLevelType w:val="hybridMultilevel"/>
    <w:tmpl w:val="734A3EA6"/>
    <w:lvl w:ilvl="0" w:tplc="EF1C98A0">
      <w:start w:val="1"/>
      <w:numFmt w:val="bullet"/>
      <w:lvlText w:val=""/>
      <w:lvlJc w:val="left"/>
      <w:pPr>
        <w:tabs>
          <w:tab w:val="num" w:pos="720"/>
        </w:tabs>
        <w:ind w:left="720" w:hanging="360"/>
      </w:pPr>
      <w:rPr>
        <w:rFonts w:ascii="Wingdings" w:hAnsi="Wingdings" w:hint="default"/>
      </w:rPr>
    </w:lvl>
    <w:lvl w:ilvl="1" w:tplc="D1D0AA4E">
      <w:start w:val="1"/>
      <w:numFmt w:val="bullet"/>
      <w:lvlText w:val=""/>
      <w:lvlJc w:val="left"/>
      <w:pPr>
        <w:tabs>
          <w:tab w:val="num" w:pos="1440"/>
        </w:tabs>
        <w:ind w:left="1440" w:hanging="360"/>
      </w:pPr>
      <w:rPr>
        <w:rFonts w:ascii="Wingdings" w:hAnsi="Wingdings" w:hint="default"/>
      </w:rPr>
    </w:lvl>
    <w:lvl w:ilvl="2" w:tplc="E006CDC6" w:tentative="1">
      <w:start w:val="1"/>
      <w:numFmt w:val="bullet"/>
      <w:lvlText w:val=""/>
      <w:lvlJc w:val="left"/>
      <w:pPr>
        <w:tabs>
          <w:tab w:val="num" w:pos="2160"/>
        </w:tabs>
        <w:ind w:left="2160" w:hanging="360"/>
      </w:pPr>
      <w:rPr>
        <w:rFonts w:ascii="Wingdings" w:hAnsi="Wingdings" w:hint="default"/>
      </w:rPr>
    </w:lvl>
    <w:lvl w:ilvl="3" w:tplc="AD56547A" w:tentative="1">
      <w:start w:val="1"/>
      <w:numFmt w:val="bullet"/>
      <w:lvlText w:val=""/>
      <w:lvlJc w:val="left"/>
      <w:pPr>
        <w:tabs>
          <w:tab w:val="num" w:pos="2880"/>
        </w:tabs>
        <w:ind w:left="2880" w:hanging="360"/>
      </w:pPr>
      <w:rPr>
        <w:rFonts w:ascii="Wingdings" w:hAnsi="Wingdings" w:hint="default"/>
      </w:rPr>
    </w:lvl>
    <w:lvl w:ilvl="4" w:tplc="2C3428C8" w:tentative="1">
      <w:start w:val="1"/>
      <w:numFmt w:val="bullet"/>
      <w:lvlText w:val=""/>
      <w:lvlJc w:val="left"/>
      <w:pPr>
        <w:tabs>
          <w:tab w:val="num" w:pos="3600"/>
        </w:tabs>
        <w:ind w:left="3600" w:hanging="360"/>
      </w:pPr>
      <w:rPr>
        <w:rFonts w:ascii="Wingdings" w:hAnsi="Wingdings" w:hint="default"/>
      </w:rPr>
    </w:lvl>
    <w:lvl w:ilvl="5" w:tplc="CA4E8936" w:tentative="1">
      <w:start w:val="1"/>
      <w:numFmt w:val="bullet"/>
      <w:lvlText w:val=""/>
      <w:lvlJc w:val="left"/>
      <w:pPr>
        <w:tabs>
          <w:tab w:val="num" w:pos="4320"/>
        </w:tabs>
        <w:ind w:left="4320" w:hanging="360"/>
      </w:pPr>
      <w:rPr>
        <w:rFonts w:ascii="Wingdings" w:hAnsi="Wingdings" w:hint="default"/>
      </w:rPr>
    </w:lvl>
    <w:lvl w:ilvl="6" w:tplc="499A0A94" w:tentative="1">
      <w:start w:val="1"/>
      <w:numFmt w:val="bullet"/>
      <w:lvlText w:val=""/>
      <w:lvlJc w:val="left"/>
      <w:pPr>
        <w:tabs>
          <w:tab w:val="num" w:pos="5040"/>
        </w:tabs>
        <w:ind w:left="5040" w:hanging="360"/>
      </w:pPr>
      <w:rPr>
        <w:rFonts w:ascii="Wingdings" w:hAnsi="Wingdings" w:hint="default"/>
      </w:rPr>
    </w:lvl>
    <w:lvl w:ilvl="7" w:tplc="4B6A719E" w:tentative="1">
      <w:start w:val="1"/>
      <w:numFmt w:val="bullet"/>
      <w:lvlText w:val=""/>
      <w:lvlJc w:val="left"/>
      <w:pPr>
        <w:tabs>
          <w:tab w:val="num" w:pos="5760"/>
        </w:tabs>
        <w:ind w:left="5760" w:hanging="360"/>
      </w:pPr>
      <w:rPr>
        <w:rFonts w:ascii="Wingdings" w:hAnsi="Wingdings" w:hint="default"/>
      </w:rPr>
    </w:lvl>
    <w:lvl w:ilvl="8" w:tplc="278A41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1809"/>
    <w:rsid w:val="0003273D"/>
    <w:rsid w:val="000336F1"/>
    <w:rsid w:val="00033A42"/>
    <w:rsid w:val="000357E6"/>
    <w:rsid w:val="00052634"/>
    <w:rsid w:val="00055171"/>
    <w:rsid w:val="00060C18"/>
    <w:rsid w:val="000614FA"/>
    <w:rsid w:val="000621B5"/>
    <w:rsid w:val="000645DB"/>
    <w:rsid w:val="00067BB7"/>
    <w:rsid w:val="000803BE"/>
    <w:rsid w:val="000819C7"/>
    <w:rsid w:val="00081A07"/>
    <w:rsid w:val="0008370B"/>
    <w:rsid w:val="00086329"/>
    <w:rsid w:val="00086460"/>
    <w:rsid w:val="0008752C"/>
    <w:rsid w:val="00094639"/>
    <w:rsid w:val="00094E26"/>
    <w:rsid w:val="00095937"/>
    <w:rsid w:val="000A2E15"/>
    <w:rsid w:val="000B38AA"/>
    <w:rsid w:val="000B53F0"/>
    <w:rsid w:val="000D5221"/>
    <w:rsid w:val="000E347B"/>
    <w:rsid w:val="000E3502"/>
    <w:rsid w:val="000E4699"/>
    <w:rsid w:val="000E6D6E"/>
    <w:rsid w:val="000F3799"/>
    <w:rsid w:val="000F7631"/>
    <w:rsid w:val="00103960"/>
    <w:rsid w:val="001062A7"/>
    <w:rsid w:val="001078F9"/>
    <w:rsid w:val="0011005A"/>
    <w:rsid w:val="00112B04"/>
    <w:rsid w:val="00117081"/>
    <w:rsid w:val="00136D6D"/>
    <w:rsid w:val="00150D7B"/>
    <w:rsid w:val="00150D9D"/>
    <w:rsid w:val="00154319"/>
    <w:rsid w:val="00154AA5"/>
    <w:rsid w:val="00175C7B"/>
    <w:rsid w:val="00182923"/>
    <w:rsid w:val="00183FFC"/>
    <w:rsid w:val="0018777A"/>
    <w:rsid w:val="0019171E"/>
    <w:rsid w:val="00191A68"/>
    <w:rsid w:val="001A251E"/>
    <w:rsid w:val="001B3ACF"/>
    <w:rsid w:val="001B72CB"/>
    <w:rsid w:val="001B76FD"/>
    <w:rsid w:val="001C01B2"/>
    <w:rsid w:val="001D1886"/>
    <w:rsid w:val="001D21CD"/>
    <w:rsid w:val="001D404E"/>
    <w:rsid w:val="001E02E3"/>
    <w:rsid w:val="001E04F1"/>
    <w:rsid w:val="001E78C9"/>
    <w:rsid w:val="0020701E"/>
    <w:rsid w:val="0021061F"/>
    <w:rsid w:val="002121CE"/>
    <w:rsid w:val="002241F7"/>
    <w:rsid w:val="00231FDA"/>
    <w:rsid w:val="0023542C"/>
    <w:rsid w:val="00237BB0"/>
    <w:rsid w:val="00247DDE"/>
    <w:rsid w:val="00263B91"/>
    <w:rsid w:val="00291C13"/>
    <w:rsid w:val="002978E4"/>
    <w:rsid w:val="002A70B0"/>
    <w:rsid w:val="002C646A"/>
    <w:rsid w:val="002D5E20"/>
    <w:rsid w:val="002E2BD9"/>
    <w:rsid w:val="002E7087"/>
    <w:rsid w:val="00305CAB"/>
    <w:rsid w:val="00313C92"/>
    <w:rsid w:val="003154FB"/>
    <w:rsid w:val="00342FA5"/>
    <w:rsid w:val="00350EE7"/>
    <w:rsid w:val="00351819"/>
    <w:rsid w:val="003519BD"/>
    <w:rsid w:val="00357EB8"/>
    <w:rsid w:val="00361145"/>
    <w:rsid w:val="00361249"/>
    <w:rsid w:val="00362A71"/>
    <w:rsid w:val="0037138B"/>
    <w:rsid w:val="00375CA7"/>
    <w:rsid w:val="003B3912"/>
    <w:rsid w:val="003B74D1"/>
    <w:rsid w:val="003C1A38"/>
    <w:rsid w:val="003C22C6"/>
    <w:rsid w:val="003D4BEA"/>
    <w:rsid w:val="003D685B"/>
    <w:rsid w:val="003E74DD"/>
    <w:rsid w:val="003F3E32"/>
    <w:rsid w:val="003F48E3"/>
    <w:rsid w:val="0041014C"/>
    <w:rsid w:val="00417721"/>
    <w:rsid w:val="004378BC"/>
    <w:rsid w:val="00444E91"/>
    <w:rsid w:val="0045477E"/>
    <w:rsid w:val="004644C0"/>
    <w:rsid w:val="00466B39"/>
    <w:rsid w:val="00474B5D"/>
    <w:rsid w:val="00476974"/>
    <w:rsid w:val="00477AED"/>
    <w:rsid w:val="00480BD0"/>
    <w:rsid w:val="00482B78"/>
    <w:rsid w:val="00485CFE"/>
    <w:rsid w:val="0048660A"/>
    <w:rsid w:val="004A40F9"/>
    <w:rsid w:val="004A5C5A"/>
    <w:rsid w:val="004B0C8B"/>
    <w:rsid w:val="004C1339"/>
    <w:rsid w:val="004D60D0"/>
    <w:rsid w:val="004F270C"/>
    <w:rsid w:val="004F3485"/>
    <w:rsid w:val="004F6F9A"/>
    <w:rsid w:val="005050AB"/>
    <w:rsid w:val="00505433"/>
    <w:rsid w:val="00513F25"/>
    <w:rsid w:val="005230D5"/>
    <w:rsid w:val="005308A4"/>
    <w:rsid w:val="00535FBF"/>
    <w:rsid w:val="00541753"/>
    <w:rsid w:val="00542E5E"/>
    <w:rsid w:val="00542E9F"/>
    <w:rsid w:val="00544DC1"/>
    <w:rsid w:val="00546905"/>
    <w:rsid w:val="005504B9"/>
    <w:rsid w:val="00551C85"/>
    <w:rsid w:val="00587512"/>
    <w:rsid w:val="00592484"/>
    <w:rsid w:val="0059758F"/>
    <w:rsid w:val="005A08C4"/>
    <w:rsid w:val="005A363B"/>
    <w:rsid w:val="005B2A7E"/>
    <w:rsid w:val="005B5F3C"/>
    <w:rsid w:val="005C06C9"/>
    <w:rsid w:val="005C0F17"/>
    <w:rsid w:val="005C711E"/>
    <w:rsid w:val="005D0E4D"/>
    <w:rsid w:val="005E4E93"/>
    <w:rsid w:val="005E5E77"/>
    <w:rsid w:val="005F6CDA"/>
    <w:rsid w:val="005F7744"/>
    <w:rsid w:val="00601C48"/>
    <w:rsid w:val="00603935"/>
    <w:rsid w:val="0060678F"/>
    <w:rsid w:val="006155E9"/>
    <w:rsid w:val="00620084"/>
    <w:rsid w:val="00620D76"/>
    <w:rsid w:val="006232B6"/>
    <w:rsid w:val="00626ED2"/>
    <w:rsid w:val="00640392"/>
    <w:rsid w:val="00640FEB"/>
    <w:rsid w:val="00644F5C"/>
    <w:rsid w:val="006463F5"/>
    <w:rsid w:val="006618F3"/>
    <w:rsid w:val="00671CEC"/>
    <w:rsid w:val="00677C9E"/>
    <w:rsid w:val="00683333"/>
    <w:rsid w:val="006949C6"/>
    <w:rsid w:val="006965C0"/>
    <w:rsid w:val="006A4BF4"/>
    <w:rsid w:val="006A78B4"/>
    <w:rsid w:val="006B71F9"/>
    <w:rsid w:val="006C0207"/>
    <w:rsid w:val="006C35EE"/>
    <w:rsid w:val="006D2F81"/>
    <w:rsid w:val="006D3CE3"/>
    <w:rsid w:val="006D5AAE"/>
    <w:rsid w:val="006D77F0"/>
    <w:rsid w:val="006E5305"/>
    <w:rsid w:val="006E74C3"/>
    <w:rsid w:val="006F0D6C"/>
    <w:rsid w:val="006F28FE"/>
    <w:rsid w:val="006F475C"/>
    <w:rsid w:val="00713CE5"/>
    <w:rsid w:val="0071584D"/>
    <w:rsid w:val="00723E76"/>
    <w:rsid w:val="0074060A"/>
    <w:rsid w:val="007447AC"/>
    <w:rsid w:val="00747038"/>
    <w:rsid w:val="00757DFC"/>
    <w:rsid w:val="007605D2"/>
    <w:rsid w:val="0076268A"/>
    <w:rsid w:val="00763808"/>
    <w:rsid w:val="00764501"/>
    <w:rsid w:val="007658D0"/>
    <w:rsid w:val="00766BB4"/>
    <w:rsid w:val="00767054"/>
    <w:rsid w:val="00772F36"/>
    <w:rsid w:val="00790B8B"/>
    <w:rsid w:val="0079639A"/>
    <w:rsid w:val="007A275B"/>
    <w:rsid w:val="007A2BC4"/>
    <w:rsid w:val="007A6D3A"/>
    <w:rsid w:val="007C6B74"/>
    <w:rsid w:val="007D0CD4"/>
    <w:rsid w:val="007D223B"/>
    <w:rsid w:val="007D626D"/>
    <w:rsid w:val="007E184D"/>
    <w:rsid w:val="007F2090"/>
    <w:rsid w:val="00817909"/>
    <w:rsid w:val="00821D4F"/>
    <w:rsid w:val="008264C1"/>
    <w:rsid w:val="00826F26"/>
    <w:rsid w:val="00842161"/>
    <w:rsid w:val="0084253E"/>
    <w:rsid w:val="0084589E"/>
    <w:rsid w:val="008527D6"/>
    <w:rsid w:val="00852CAD"/>
    <w:rsid w:val="008600A4"/>
    <w:rsid w:val="008673CD"/>
    <w:rsid w:val="00870A4E"/>
    <w:rsid w:val="008870E9"/>
    <w:rsid w:val="00891F2E"/>
    <w:rsid w:val="00892856"/>
    <w:rsid w:val="00894D15"/>
    <w:rsid w:val="008A20E3"/>
    <w:rsid w:val="008A6322"/>
    <w:rsid w:val="008A6B76"/>
    <w:rsid w:val="008B4452"/>
    <w:rsid w:val="008B4523"/>
    <w:rsid w:val="008C26B8"/>
    <w:rsid w:val="008C596F"/>
    <w:rsid w:val="008D7E4A"/>
    <w:rsid w:val="008E1829"/>
    <w:rsid w:val="008E271C"/>
    <w:rsid w:val="008E31E9"/>
    <w:rsid w:val="00902D2C"/>
    <w:rsid w:val="00903A85"/>
    <w:rsid w:val="00907366"/>
    <w:rsid w:val="00911828"/>
    <w:rsid w:val="00912731"/>
    <w:rsid w:val="00915B99"/>
    <w:rsid w:val="00921ACA"/>
    <w:rsid w:val="009239EF"/>
    <w:rsid w:val="00925E91"/>
    <w:rsid w:val="009312FF"/>
    <w:rsid w:val="0093172A"/>
    <w:rsid w:val="0093497A"/>
    <w:rsid w:val="0094084C"/>
    <w:rsid w:val="00941D0E"/>
    <w:rsid w:val="0094283A"/>
    <w:rsid w:val="009474FC"/>
    <w:rsid w:val="00947F4A"/>
    <w:rsid w:val="00951499"/>
    <w:rsid w:val="009751B5"/>
    <w:rsid w:val="00977B86"/>
    <w:rsid w:val="009803B4"/>
    <w:rsid w:val="00985A07"/>
    <w:rsid w:val="00987F6B"/>
    <w:rsid w:val="009907BF"/>
    <w:rsid w:val="0099244D"/>
    <w:rsid w:val="00993BE9"/>
    <w:rsid w:val="009A34CF"/>
    <w:rsid w:val="009A3547"/>
    <w:rsid w:val="009A4320"/>
    <w:rsid w:val="009A69D8"/>
    <w:rsid w:val="009B5B3E"/>
    <w:rsid w:val="009B75F6"/>
    <w:rsid w:val="009C0B5E"/>
    <w:rsid w:val="009F030C"/>
    <w:rsid w:val="009F3A8C"/>
    <w:rsid w:val="009F47FC"/>
    <w:rsid w:val="00A011BB"/>
    <w:rsid w:val="00A13C74"/>
    <w:rsid w:val="00A16F20"/>
    <w:rsid w:val="00A21B85"/>
    <w:rsid w:val="00A3172E"/>
    <w:rsid w:val="00A379CD"/>
    <w:rsid w:val="00A42FC3"/>
    <w:rsid w:val="00A431FD"/>
    <w:rsid w:val="00A560C1"/>
    <w:rsid w:val="00A60673"/>
    <w:rsid w:val="00A84E06"/>
    <w:rsid w:val="00A90648"/>
    <w:rsid w:val="00A90AE8"/>
    <w:rsid w:val="00A96018"/>
    <w:rsid w:val="00A9716E"/>
    <w:rsid w:val="00AA420B"/>
    <w:rsid w:val="00AB00B0"/>
    <w:rsid w:val="00AB24CA"/>
    <w:rsid w:val="00AC2ABF"/>
    <w:rsid w:val="00AC46F8"/>
    <w:rsid w:val="00AD5A60"/>
    <w:rsid w:val="00AE30D3"/>
    <w:rsid w:val="00AE52EC"/>
    <w:rsid w:val="00AF3F0E"/>
    <w:rsid w:val="00AF4217"/>
    <w:rsid w:val="00B032E9"/>
    <w:rsid w:val="00B17D80"/>
    <w:rsid w:val="00B21DD9"/>
    <w:rsid w:val="00B35982"/>
    <w:rsid w:val="00B4087A"/>
    <w:rsid w:val="00B420BE"/>
    <w:rsid w:val="00B44A7C"/>
    <w:rsid w:val="00B62CD0"/>
    <w:rsid w:val="00B63E3B"/>
    <w:rsid w:val="00B74FC3"/>
    <w:rsid w:val="00B77FAD"/>
    <w:rsid w:val="00B84434"/>
    <w:rsid w:val="00B8770B"/>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2772C"/>
    <w:rsid w:val="00C334A7"/>
    <w:rsid w:val="00C337D4"/>
    <w:rsid w:val="00C46C02"/>
    <w:rsid w:val="00C52F42"/>
    <w:rsid w:val="00C6022D"/>
    <w:rsid w:val="00C6147D"/>
    <w:rsid w:val="00C660EB"/>
    <w:rsid w:val="00C66D89"/>
    <w:rsid w:val="00C750AB"/>
    <w:rsid w:val="00C75960"/>
    <w:rsid w:val="00C75BDA"/>
    <w:rsid w:val="00C77B44"/>
    <w:rsid w:val="00C922D4"/>
    <w:rsid w:val="00C93FAA"/>
    <w:rsid w:val="00C95D4E"/>
    <w:rsid w:val="00CA0611"/>
    <w:rsid w:val="00CA554D"/>
    <w:rsid w:val="00CB26F5"/>
    <w:rsid w:val="00CB71DD"/>
    <w:rsid w:val="00CC0987"/>
    <w:rsid w:val="00CC5085"/>
    <w:rsid w:val="00CE467A"/>
    <w:rsid w:val="00CE4921"/>
    <w:rsid w:val="00CE7CF9"/>
    <w:rsid w:val="00CF195F"/>
    <w:rsid w:val="00CF6CA8"/>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9E3"/>
    <w:rsid w:val="00D74D52"/>
    <w:rsid w:val="00D81816"/>
    <w:rsid w:val="00D90D91"/>
    <w:rsid w:val="00D94140"/>
    <w:rsid w:val="00DA1381"/>
    <w:rsid w:val="00DA70AC"/>
    <w:rsid w:val="00DB147E"/>
    <w:rsid w:val="00DB3B6C"/>
    <w:rsid w:val="00DC4B38"/>
    <w:rsid w:val="00DC6AE2"/>
    <w:rsid w:val="00DE0226"/>
    <w:rsid w:val="00DE0389"/>
    <w:rsid w:val="00DE57BE"/>
    <w:rsid w:val="00DF125D"/>
    <w:rsid w:val="00DF563F"/>
    <w:rsid w:val="00E01BD1"/>
    <w:rsid w:val="00E14A2C"/>
    <w:rsid w:val="00E14F1F"/>
    <w:rsid w:val="00E1623A"/>
    <w:rsid w:val="00E20DC2"/>
    <w:rsid w:val="00E31ED6"/>
    <w:rsid w:val="00E43344"/>
    <w:rsid w:val="00E44707"/>
    <w:rsid w:val="00E471E5"/>
    <w:rsid w:val="00E53AAA"/>
    <w:rsid w:val="00E56307"/>
    <w:rsid w:val="00E56CF1"/>
    <w:rsid w:val="00E57C29"/>
    <w:rsid w:val="00E63F1B"/>
    <w:rsid w:val="00E83B1D"/>
    <w:rsid w:val="00E84896"/>
    <w:rsid w:val="00E84FAA"/>
    <w:rsid w:val="00E921CF"/>
    <w:rsid w:val="00E93B02"/>
    <w:rsid w:val="00EA0E4D"/>
    <w:rsid w:val="00EB1558"/>
    <w:rsid w:val="00EB68FF"/>
    <w:rsid w:val="00EC5A67"/>
    <w:rsid w:val="00EC6E55"/>
    <w:rsid w:val="00EE6E63"/>
    <w:rsid w:val="00EF1DB8"/>
    <w:rsid w:val="00F050D4"/>
    <w:rsid w:val="00F05BDF"/>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625D3"/>
    <w:rsid w:val="00F7390E"/>
    <w:rsid w:val="00F7603E"/>
    <w:rsid w:val="00F83B1A"/>
    <w:rsid w:val="00F84FE0"/>
    <w:rsid w:val="00FA43ED"/>
    <w:rsid w:val="00FB5E0D"/>
    <w:rsid w:val="00FC2E43"/>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9BC109"/>
  <w15:docId w15:val="{5069F6D1-61D8-4237-A829-CEA9D4B7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160245950">
      <w:bodyDiv w:val="1"/>
      <w:marLeft w:val="0"/>
      <w:marRight w:val="0"/>
      <w:marTop w:val="0"/>
      <w:marBottom w:val="0"/>
      <w:divBdr>
        <w:top w:val="none" w:sz="0" w:space="0" w:color="auto"/>
        <w:left w:val="none" w:sz="0" w:space="0" w:color="auto"/>
        <w:bottom w:val="none" w:sz="0" w:space="0" w:color="auto"/>
        <w:right w:val="none" w:sz="0" w:space="0" w:color="auto"/>
      </w:divBdr>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35634523">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6">
          <w:marLeft w:val="1166"/>
          <w:marRight w:val="0"/>
          <w:marTop w:val="0"/>
          <w:marBottom w:val="0"/>
          <w:divBdr>
            <w:top w:val="none" w:sz="0" w:space="0" w:color="auto"/>
            <w:left w:val="none" w:sz="0" w:space="0" w:color="auto"/>
            <w:bottom w:val="none" w:sz="0" w:space="0" w:color="auto"/>
            <w:right w:val="none" w:sz="0" w:space="0" w:color="auto"/>
          </w:divBdr>
        </w:div>
        <w:div w:id="1561789476">
          <w:marLeft w:val="1166"/>
          <w:marRight w:val="0"/>
          <w:marTop w:val="0"/>
          <w:marBottom w:val="0"/>
          <w:divBdr>
            <w:top w:val="none" w:sz="0" w:space="0" w:color="auto"/>
            <w:left w:val="none" w:sz="0" w:space="0" w:color="auto"/>
            <w:bottom w:val="none" w:sz="0" w:space="0" w:color="auto"/>
            <w:right w:val="none" w:sz="0" w:space="0" w:color="auto"/>
          </w:divBdr>
        </w:div>
        <w:div w:id="618151140">
          <w:marLeft w:val="1166"/>
          <w:marRight w:val="0"/>
          <w:marTop w:val="0"/>
          <w:marBottom w:val="0"/>
          <w:divBdr>
            <w:top w:val="none" w:sz="0" w:space="0" w:color="auto"/>
            <w:left w:val="none" w:sz="0" w:space="0" w:color="auto"/>
            <w:bottom w:val="none" w:sz="0" w:space="0" w:color="auto"/>
            <w:right w:val="none" w:sz="0" w:space="0" w:color="auto"/>
          </w:divBdr>
        </w:div>
      </w:divsChild>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522205534">
      <w:bodyDiv w:val="1"/>
      <w:marLeft w:val="0"/>
      <w:marRight w:val="0"/>
      <w:marTop w:val="0"/>
      <w:marBottom w:val="0"/>
      <w:divBdr>
        <w:top w:val="none" w:sz="0" w:space="0" w:color="auto"/>
        <w:left w:val="none" w:sz="0" w:space="0" w:color="auto"/>
        <w:bottom w:val="none" w:sz="0" w:space="0" w:color="auto"/>
        <w:right w:val="none" w:sz="0" w:space="0" w:color="auto"/>
      </w:divBdr>
    </w:div>
    <w:div w:id="551621286">
      <w:bodyDiv w:val="1"/>
      <w:marLeft w:val="0"/>
      <w:marRight w:val="0"/>
      <w:marTop w:val="0"/>
      <w:marBottom w:val="0"/>
      <w:divBdr>
        <w:top w:val="none" w:sz="0" w:space="0" w:color="auto"/>
        <w:left w:val="none" w:sz="0" w:space="0" w:color="auto"/>
        <w:bottom w:val="none" w:sz="0" w:space="0" w:color="auto"/>
        <w:right w:val="none" w:sz="0" w:space="0" w:color="auto"/>
      </w:divBdr>
    </w:div>
    <w:div w:id="673263794">
      <w:bodyDiv w:val="1"/>
      <w:marLeft w:val="0"/>
      <w:marRight w:val="0"/>
      <w:marTop w:val="0"/>
      <w:marBottom w:val="0"/>
      <w:divBdr>
        <w:top w:val="none" w:sz="0" w:space="0" w:color="auto"/>
        <w:left w:val="none" w:sz="0" w:space="0" w:color="auto"/>
        <w:bottom w:val="none" w:sz="0" w:space="0" w:color="auto"/>
        <w:right w:val="none" w:sz="0" w:space="0" w:color="auto"/>
      </w:divBdr>
    </w:div>
    <w:div w:id="818764277">
      <w:bodyDiv w:val="1"/>
      <w:marLeft w:val="0"/>
      <w:marRight w:val="0"/>
      <w:marTop w:val="0"/>
      <w:marBottom w:val="0"/>
      <w:divBdr>
        <w:top w:val="none" w:sz="0" w:space="0" w:color="auto"/>
        <w:left w:val="none" w:sz="0" w:space="0" w:color="auto"/>
        <w:bottom w:val="none" w:sz="0" w:space="0" w:color="auto"/>
        <w:right w:val="none" w:sz="0" w:space="0" w:color="auto"/>
      </w:divBdr>
    </w:div>
    <w:div w:id="884605443">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956063716">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72260998">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79565397">
      <w:bodyDiv w:val="1"/>
      <w:marLeft w:val="0"/>
      <w:marRight w:val="0"/>
      <w:marTop w:val="0"/>
      <w:marBottom w:val="0"/>
      <w:divBdr>
        <w:top w:val="none" w:sz="0" w:space="0" w:color="auto"/>
        <w:left w:val="none" w:sz="0" w:space="0" w:color="auto"/>
        <w:bottom w:val="none" w:sz="0" w:space="0" w:color="auto"/>
        <w:right w:val="none" w:sz="0" w:space="0" w:color="auto"/>
      </w:divBdr>
      <w:divsChild>
        <w:div w:id="716969552">
          <w:marLeft w:val="1166"/>
          <w:marRight w:val="0"/>
          <w:marTop w:val="0"/>
          <w:marBottom w:val="0"/>
          <w:divBdr>
            <w:top w:val="none" w:sz="0" w:space="0" w:color="auto"/>
            <w:left w:val="none" w:sz="0" w:space="0" w:color="auto"/>
            <w:bottom w:val="none" w:sz="0" w:space="0" w:color="auto"/>
            <w:right w:val="none" w:sz="0" w:space="0" w:color="auto"/>
          </w:divBdr>
        </w:div>
        <w:div w:id="1784300994">
          <w:marLeft w:val="1166"/>
          <w:marRight w:val="0"/>
          <w:marTop w:val="0"/>
          <w:marBottom w:val="0"/>
          <w:divBdr>
            <w:top w:val="none" w:sz="0" w:space="0" w:color="auto"/>
            <w:left w:val="none" w:sz="0" w:space="0" w:color="auto"/>
            <w:bottom w:val="none" w:sz="0" w:space="0" w:color="auto"/>
            <w:right w:val="none" w:sz="0" w:space="0" w:color="auto"/>
          </w:divBdr>
        </w:div>
        <w:div w:id="999192802">
          <w:marLeft w:val="1166"/>
          <w:marRight w:val="0"/>
          <w:marTop w:val="0"/>
          <w:marBottom w:val="0"/>
          <w:divBdr>
            <w:top w:val="none" w:sz="0" w:space="0" w:color="auto"/>
            <w:left w:val="none" w:sz="0" w:space="0" w:color="auto"/>
            <w:bottom w:val="none" w:sz="0" w:space="0" w:color="auto"/>
            <w:right w:val="none" w:sz="0" w:space="0" w:color="auto"/>
          </w:divBdr>
        </w:div>
        <w:div w:id="1879732314">
          <w:marLeft w:val="1166"/>
          <w:marRight w:val="0"/>
          <w:marTop w:val="0"/>
          <w:marBottom w:val="0"/>
          <w:divBdr>
            <w:top w:val="none" w:sz="0" w:space="0" w:color="auto"/>
            <w:left w:val="none" w:sz="0" w:space="0" w:color="auto"/>
            <w:bottom w:val="none" w:sz="0" w:space="0" w:color="auto"/>
            <w:right w:val="none" w:sz="0" w:space="0" w:color="auto"/>
          </w:divBdr>
        </w:div>
      </w:divsChild>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0455509">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http://www.weg.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onweiser@wattdriv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nweiser@wattdriv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herten@technical-group.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wattdrive.com"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7757-3569-4280-9A52-1894F4E5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616</Words>
  <Characters>4852</Characters>
  <Application>Microsoft Office Word</Application>
  <DocSecurity>0</DocSecurity>
  <Lines>40</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5458</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9</cp:revision>
  <cp:lastPrinted>2016-10-18T10:16:00Z</cp:lastPrinted>
  <dcterms:created xsi:type="dcterms:W3CDTF">2016-10-17T07:27:00Z</dcterms:created>
  <dcterms:modified xsi:type="dcterms:W3CDTF">2016-10-24T10:08:00Z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